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F780E" w:rsidRPr="00AF780E" w:rsidRDefault="006B6357" w:rsidP="00AF780E">
      <w:r>
        <w:rPr>
          <w:noProof/>
          <w:lang w:val="es-ES" w:eastAsia="es-ES"/>
        </w:rPr>
        <w:drawing>
          <wp:inline distT="0" distB="0" distL="0" distR="0">
            <wp:extent cx="9744075" cy="942975"/>
            <wp:effectExtent l="19050" t="0" r="9525" b="0"/>
            <wp:docPr id="1" name="Imagen 1" descr="encabezad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encabezado"/>
                    <pic:cNvPicPr>
                      <a:picLocks noChangeAspect="1" noChangeArrowheads="1"/>
                    </pic:cNvPicPr>
                  </pic:nvPicPr>
                  <pic:blipFill>
                    <a:blip r:embed="rId5"/>
                    <a:srcRect/>
                    <a:stretch>
                      <a:fillRect/>
                    </a:stretch>
                  </pic:blipFill>
                  <pic:spPr bwMode="auto">
                    <a:xfrm>
                      <a:off x="0" y="0"/>
                      <a:ext cx="9744075" cy="942975"/>
                    </a:xfrm>
                    <a:prstGeom prst="rect">
                      <a:avLst/>
                    </a:prstGeom>
                    <a:noFill/>
                    <a:ln w="9525">
                      <a:noFill/>
                      <a:miter lim="800000"/>
                      <a:headEnd/>
                      <a:tailEnd/>
                    </a:ln>
                  </pic:spPr>
                </pic:pic>
              </a:graphicData>
            </a:graphic>
          </wp:inline>
        </w:drawing>
      </w:r>
    </w:p>
    <w:tbl>
      <w:tblPr>
        <w:tblW w:w="11480" w:type="dxa"/>
        <w:tblInd w:w="70" w:type="dxa"/>
        <w:tblCellMar>
          <w:left w:w="70" w:type="dxa"/>
          <w:right w:w="70" w:type="dxa"/>
        </w:tblCellMar>
        <w:tblLook w:val="04A0"/>
      </w:tblPr>
      <w:tblGrid>
        <w:gridCol w:w="11480"/>
      </w:tblGrid>
      <w:tr w:rsidR="00AF780E" w:rsidRPr="00C62E0B" w:rsidTr="00AF780E">
        <w:trPr>
          <w:trHeight w:val="915"/>
        </w:trPr>
        <w:tc>
          <w:tcPr>
            <w:tcW w:w="11480" w:type="dxa"/>
            <w:tcBorders>
              <w:top w:val="nil"/>
              <w:left w:val="nil"/>
              <w:bottom w:val="nil"/>
              <w:right w:val="nil"/>
            </w:tcBorders>
            <w:shd w:val="clear" w:color="auto" w:fill="auto"/>
            <w:vAlign w:val="bottom"/>
            <w:hideMark/>
          </w:tcPr>
          <w:p w:rsidR="00AF780E" w:rsidRPr="00AF780E" w:rsidRDefault="00AF780E" w:rsidP="00AF780E">
            <w:pPr>
              <w:spacing w:after="0"/>
              <w:jc w:val="center"/>
              <w:rPr>
                <w:rFonts w:eastAsia="Times New Roman"/>
                <w:b/>
                <w:bCs/>
                <w:color w:val="000080"/>
                <w:sz w:val="32"/>
                <w:szCs w:val="32"/>
                <w:lang w:val="es-ES" w:eastAsia="es-ES"/>
              </w:rPr>
            </w:pPr>
            <w:r>
              <w:rPr>
                <w:rFonts w:eastAsia="Times New Roman"/>
                <w:b/>
                <w:bCs/>
                <w:color w:val="000080"/>
                <w:sz w:val="32"/>
                <w:szCs w:val="32"/>
                <w:lang w:val="es-ES" w:eastAsia="es-ES"/>
              </w:rPr>
              <w:t xml:space="preserve">       </w:t>
            </w:r>
            <w:r w:rsidR="00690E88">
              <w:rPr>
                <w:rFonts w:eastAsia="Times New Roman"/>
                <w:b/>
                <w:bCs/>
                <w:color w:val="000080"/>
                <w:sz w:val="32"/>
                <w:szCs w:val="32"/>
                <w:lang w:val="es-ES" w:eastAsia="es-ES"/>
              </w:rPr>
              <w:t xml:space="preserve">      </w:t>
            </w:r>
            <w:r>
              <w:rPr>
                <w:rFonts w:eastAsia="Times New Roman"/>
                <w:b/>
                <w:bCs/>
                <w:color w:val="000080"/>
                <w:sz w:val="32"/>
                <w:szCs w:val="32"/>
                <w:lang w:val="es-ES" w:eastAsia="es-ES"/>
              </w:rPr>
              <w:t xml:space="preserve">   </w:t>
            </w:r>
            <w:r w:rsidR="00690E88">
              <w:rPr>
                <w:rFonts w:eastAsia="Times New Roman"/>
                <w:b/>
                <w:bCs/>
                <w:color w:val="000080"/>
                <w:sz w:val="32"/>
                <w:szCs w:val="32"/>
                <w:lang w:val="es-ES" w:eastAsia="es-ES"/>
              </w:rPr>
              <w:t xml:space="preserve">            </w:t>
            </w:r>
            <w:r w:rsidRPr="00AF780E">
              <w:rPr>
                <w:rFonts w:eastAsia="Times New Roman"/>
                <w:b/>
                <w:bCs/>
                <w:color w:val="000080"/>
                <w:sz w:val="32"/>
                <w:szCs w:val="32"/>
                <w:lang w:val="es-ES" w:eastAsia="es-ES"/>
              </w:rPr>
              <w:t>Módulo 3</w:t>
            </w:r>
            <w:r w:rsidRPr="00AF780E">
              <w:rPr>
                <w:rFonts w:eastAsia="Times New Roman"/>
                <w:b/>
                <w:bCs/>
                <w:color w:val="000080"/>
                <w:sz w:val="32"/>
                <w:szCs w:val="32"/>
                <w:lang w:val="es-ES" w:eastAsia="es-ES"/>
              </w:rPr>
              <w:br/>
            </w:r>
            <w:r>
              <w:rPr>
                <w:rFonts w:eastAsia="Times New Roman"/>
                <w:color w:val="000080"/>
                <w:sz w:val="32"/>
                <w:szCs w:val="32"/>
                <w:lang w:val="es-ES" w:eastAsia="es-ES"/>
              </w:rPr>
              <w:t xml:space="preserve">         </w:t>
            </w:r>
            <w:r w:rsidR="00690E88">
              <w:rPr>
                <w:rFonts w:eastAsia="Times New Roman"/>
                <w:color w:val="000080"/>
                <w:sz w:val="32"/>
                <w:szCs w:val="32"/>
                <w:lang w:val="es-ES" w:eastAsia="es-ES"/>
              </w:rPr>
              <w:t xml:space="preserve">              </w:t>
            </w:r>
            <w:r>
              <w:rPr>
                <w:rFonts w:eastAsia="Times New Roman"/>
                <w:color w:val="000080"/>
                <w:sz w:val="32"/>
                <w:szCs w:val="32"/>
                <w:lang w:val="es-ES" w:eastAsia="es-ES"/>
              </w:rPr>
              <w:t xml:space="preserve"> </w:t>
            </w:r>
            <w:r w:rsidR="00690E88">
              <w:rPr>
                <w:rFonts w:eastAsia="Times New Roman"/>
                <w:color w:val="000080"/>
                <w:sz w:val="32"/>
                <w:szCs w:val="32"/>
                <w:lang w:val="es-ES" w:eastAsia="es-ES"/>
              </w:rPr>
              <w:t xml:space="preserve">       </w:t>
            </w:r>
            <w:r w:rsidRPr="00AF780E">
              <w:rPr>
                <w:rFonts w:eastAsia="Times New Roman"/>
                <w:color w:val="000080"/>
                <w:sz w:val="32"/>
                <w:szCs w:val="32"/>
                <w:lang w:val="es-ES" w:eastAsia="es-ES"/>
              </w:rPr>
              <w:t>Propuesta de intervención</w:t>
            </w:r>
          </w:p>
        </w:tc>
      </w:tr>
      <w:tr w:rsidR="00AF780E" w:rsidRPr="00C62E0B" w:rsidTr="00AF780E">
        <w:trPr>
          <w:trHeight w:val="855"/>
        </w:trPr>
        <w:tc>
          <w:tcPr>
            <w:tcW w:w="11480" w:type="dxa"/>
            <w:tcBorders>
              <w:top w:val="nil"/>
              <w:left w:val="nil"/>
              <w:bottom w:val="nil"/>
              <w:right w:val="nil"/>
            </w:tcBorders>
            <w:shd w:val="clear" w:color="auto" w:fill="auto"/>
            <w:vAlign w:val="bottom"/>
            <w:hideMark/>
          </w:tcPr>
          <w:p w:rsidR="00AF780E" w:rsidRPr="00AF780E" w:rsidRDefault="00AF780E" w:rsidP="00AF780E">
            <w:pPr>
              <w:spacing w:after="0"/>
              <w:jc w:val="center"/>
              <w:rPr>
                <w:rFonts w:eastAsia="Times New Roman"/>
                <w:b/>
                <w:bCs/>
                <w:color w:val="000080"/>
                <w:sz w:val="32"/>
                <w:szCs w:val="32"/>
                <w:lang w:val="es-ES" w:eastAsia="es-ES"/>
              </w:rPr>
            </w:pPr>
            <w:r>
              <w:rPr>
                <w:rFonts w:eastAsia="Times New Roman"/>
                <w:b/>
                <w:bCs/>
                <w:color w:val="000080"/>
                <w:sz w:val="32"/>
                <w:szCs w:val="32"/>
                <w:lang w:val="es-ES" w:eastAsia="es-ES"/>
              </w:rPr>
              <w:t xml:space="preserve">        </w:t>
            </w:r>
            <w:r w:rsidR="00690E88">
              <w:rPr>
                <w:rFonts w:eastAsia="Times New Roman"/>
                <w:b/>
                <w:bCs/>
                <w:color w:val="000080"/>
                <w:sz w:val="32"/>
                <w:szCs w:val="32"/>
                <w:lang w:val="es-ES" w:eastAsia="es-ES"/>
              </w:rPr>
              <w:t xml:space="preserve">             </w:t>
            </w:r>
            <w:r>
              <w:rPr>
                <w:rFonts w:eastAsia="Times New Roman"/>
                <w:b/>
                <w:bCs/>
                <w:color w:val="000080"/>
                <w:sz w:val="32"/>
                <w:szCs w:val="32"/>
                <w:lang w:val="es-ES" w:eastAsia="es-ES"/>
              </w:rPr>
              <w:t xml:space="preserve"> </w:t>
            </w:r>
            <w:r w:rsidR="00690E88">
              <w:rPr>
                <w:rFonts w:eastAsia="Times New Roman"/>
                <w:b/>
                <w:bCs/>
                <w:color w:val="000080"/>
                <w:sz w:val="32"/>
                <w:szCs w:val="32"/>
                <w:lang w:val="es-ES" w:eastAsia="es-ES"/>
              </w:rPr>
              <w:t xml:space="preserve">    </w:t>
            </w:r>
            <w:r w:rsidRPr="00AF780E">
              <w:rPr>
                <w:rFonts w:eastAsia="Times New Roman"/>
                <w:b/>
                <w:bCs/>
                <w:color w:val="000080"/>
                <w:sz w:val="32"/>
                <w:szCs w:val="32"/>
                <w:lang w:val="es-ES" w:eastAsia="es-ES"/>
              </w:rPr>
              <w:t>Unidad 2</w:t>
            </w:r>
            <w:r w:rsidRPr="00AF780E">
              <w:rPr>
                <w:rFonts w:eastAsia="Times New Roman"/>
                <w:b/>
                <w:bCs/>
                <w:color w:val="000080"/>
                <w:sz w:val="32"/>
                <w:szCs w:val="32"/>
                <w:lang w:val="es-ES" w:eastAsia="es-ES"/>
              </w:rPr>
              <w:br/>
            </w:r>
            <w:r>
              <w:rPr>
                <w:rFonts w:eastAsia="Times New Roman"/>
                <w:color w:val="000080"/>
                <w:sz w:val="32"/>
                <w:szCs w:val="32"/>
                <w:lang w:val="es-ES" w:eastAsia="es-ES"/>
              </w:rPr>
              <w:t xml:space="preserve">                      </w:t>
            </w:r>
            <w:r w:rsidR="00690E88">
              <w:rPr>
                <w:rFonts w:eastAsia="Times New Roman"/>
                <w:color w:val="000080"/>
                <w:sz w:val="32"/>
                <w:szCs w:val="32"/>
                <w:lang w:val="es-ES" w:eastAsia="es-ES"/>
              </w:rPr>
              <w:t xml:space="preserve">                       </w:t>
            </w:r>
            <w:r w:rsidRPr="00AF780E">
              <w:rPr>
                <w:rFonts w:eastAsia="Times New Roman"/>
                <w:color w:val="000080"/>
                <w:sz w:val="32"/>
                <w:szCs w:val="32"/>
                <w:lang w:val="es-ES" w:eastAsia="es-ES"/>
              </w:rPr>
              <w:t>Gestión docente: recursos para la formación de competencias</w:t>
            </w:r>
          </w:p>
        </w:tc>
      </w:tr>
      <w:tr w:rsidR="00AF780E" w:rsidRPr="00C62E0B" w:rsidTr="00AF780E">
        <w:trPr>
          <w:trHeight w:val="510"/>
        </w:trPr>
        <w:tc>
          <w:tcPr>
            <w:tcW w:w="11480" w:type="dxa"/>
            <w:tcBorders>
              <w:top w:val="nil"/>
              <w:left w:val="nil"/>
              <w:bottom w:val="nil"/>
              <w:right w:val="nil"/>
            </w:tcBorders>
            <w:shd w:val="clear" w:color="auto" w:fill="auto"/>
            <w:noWrap/>
            <w:vAlign w:val="bottom"/>
            <w:hideMark/>
          </w:tcPr>
          <w:p w:rsidR="00AF780E" w:rsidRPr="00AF780E" w:rsidRDefault="00AF780E" w:rsidP="00AF780E">
            <w:pPr>
              <w:spacing w:after="0"/>
              <w:jc w:val="center"/>
              <w:rPr>
                <w:rFonts w:eastAsia="Times New Roman"/>
                <w:b/>
                <w:bCs/>
                <w:color w:val="000080"/>
                <w:sz w:val="32"/>
                <w:szCs w:val="32"/>
                <w:lang w:val="es-ES" w:eastAsia="es-ES"/>
              </w:rPr>
            </w:pPr>
            <w:r>
              <w:rPr>
                <w:rFonts w:eastAsia="Times New Roman"/>
                <w:b/>
                <w:bCs/>
                <w:color w:val="000080"/>
                <w:sz w:val="32"/>
                <w:szCs w:val="32"/>
                <w:lang w:val="es-ES" w:eastAsia="es-ES"/>
              </w:rPr>
              <w:t xml:space="preserve">                  </w:t>
            </w:r>
            <w:r w:rsidR="00690E88">
              <w:rPr>
                <w:rFonts w:eastAsia="Times New Roman"/>
                <w:b/>
                <w:bCs/>
                <w:color w:val="000080"/>
                <w:sz w:val="32"/>
                <w:szCs w:val="32"/>
                <w:lang w:val="es-ES" w:eastAsia="es-ES"/>
              </w:rPr>
              <w:t xml:space="preserve">                     </w:t>
            </w:r>
            <w:r>
              <w:rPr>
                <w:rFonts w:eastAsia="Times New Roman"/>
                <w:b/>
                <w:bCs/>
                <w:color w:val="000080"/>
                <w:sz w:val="32"/>
                <w:szCs w:val="32"/>
                <w:lang w:val="es-ES" w:eastAsia="es-ES"/>
              </w:rPr>
              <w:t xml:space="preserve"> </w:t>
            </w:r>
            <w:r w:rsidR="00690E88">
              <w:rPr>
                <w:rFonts w:eastAsia="Times New Roman"/>
                <w:b/>
                <w:bCs/>
                <w:color w:val="000080"/>
                <w:sz w:val="32"/>
                <w:szCs w:val="32"/>
                <w:lang w:val="es-ES" w:eastAsia="es-ES"/>
              </w:rPr>
              <w:t xml:space="preserve">  </w:t>
            </w:r>
            <w:r>
              <w:rPr>
                <w:rFonts w:eastAsia="Times New Roman"/>
                <w:b/>
                <w:bCs/>
                <w:color w:val="000080"/>
                <w:sz w:val="32"/>
                <w:szCs w:val="32"/>
                <w:lang w:val="es-ES" w:eastAsia="es-ES"/>
              </w:rPr>
              <w:t xml:space="preserve"> </w:t>
            </w:r>
            <w:r w:rsidRPr="00AF780E">
              <w:rPr>
                <w:rFonts w:eastAsia="Times New Roman"/>
                <w:b/>
                <w:bCs/>
                <w:color w:val="000080"/>
                <w:sz w:val="32"/>
                <w:szCs w:val="32"/>
                <w:lang w:val="es-ES" w:eastAsia="es-ES"/>
              </w:rPr>
              <w:t xml:space="preserve">Andamio cognitivo: </w:t>
            </w:r>
            <w:r w:rsidR="000F2B61">
              <w:rPr>
                <w:rFonts w:eastAsia="Times New Roman"/>
                <w:b/>
                <w:bCs/>
                <w:color w:val="000080"/>
                <w:sz w:val="32"/>
                <w:szCs w:val="32"/>
                <w:lang w:val="es-ES" w:eastAsia="es-ES"/>
              </w:rPr>
              <w:t xml:space="preserve">Reflexiones en torno a los </w:t>
            </w:r>
            <w:r w:rsidRPr="00AF780E">
              <w:rPr>
                <w:rFonts w:eastAsia="Times New Roman"/>
                <w:b/>
                <w:bCs/>
                <w:color w:val="000080"/>
                <w:sz w:val="32"/>
                <w:szCs w:val="32"/>
                <w:lang w:val="es-ES" w:eastAsia="es-ES"/>
              </w:rPr>
              <w:t>Recursos Didácticos</w:t>
            </w:r>
            <w:r w:rsidR="000F2B61">
              <w:rPr>
                <w:rFonts w:eastAsia="Times New Roman"/>
                <w:b/>
                <w:bCs/>
                <w:color w:val="000080"/>
                <w:sz w:val="32"/>
                <w:szCs w:val="32"/>
                <w:lang w:val="es-ES" w:eastAsia="es-ES"/>
              </w:rPr>
              <w:t>.</w:t>
            </w:r>
          </w:p>
        </w:tc>
      </w:tr>
    </w:tbl>
    <w:p w:rsidR="00B51123" w:rsidRDefault="00B51123" w:rsidP="00AF780E">
      <w:pPr>
        <w:tabs>
          <w:tab w:val="left" w:pos="3090"/>
        </w:tabs>
        <w:rPr>
          <w:lang w:val="es-ES"/>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686"/>
        <w:gridCol w:w="4447"/>
        <w:gridCol w:w="4537"/>
        <w:gridCol w:w="3944"/>
      </w:tblGrid>
      <w:tr w:rsidR="009448D1" w:rsidRPr="00C62E0B" w:rsidTr="009448D1">
        <w:trPr>
          <w:trHeight w:val="528"/>
        </w:trPr>
        <w:tc>
          <w:tcPr>
            <w:tcW w:w="860" w:type="pct"/>
          </w:tcPr>
          <w:p w:rsidR="000F2B61" w:rsidRPr="00C62E0B" w:rsidRDefault="000F2B61" w:rsidP="00C62E0B">
            <w:pPr>
              <w:tabs>
                <w:tab w:val="left" w:pos="3090"/>
              </w:tabs>
              <w:spacing w:after="0"/>
              <w:rPr>
                <w:lang w:val="es-ES"/>
              </w:rPr>
            </w:pPr>
            <w:r w:rsidRPr="00C62E0B">
              <w:rPr>
                <w:lang w:val="es-ES"/>
              </w:rPr>
              <w:t>INDICADORES</w:t>
            </w:r>
          </w:p>
        </w:tc>
        <w:tc>
          <w:tcPr>
            <w:tcW w:w="1424" w:type="pct"/>
          </w:tcPr>
          <w:p w:rsidR="000F2B61" w:rsidRPr="00C62E0B" w:rsidRDefault="000F2B61" w:rsidP="00C62E0B">
            <w:pPr>
              <w:tabs>
                <w:tab w:val="left" w:pos="3090"/>
              </w:tabs>
              <w:spacing w:after="0"/>
              <w:rPr>
                <w:lang w:val="es-ES"/>
              </w:rPr>
            </w:pPr>
            <w:r w:rsidRPr="00C62E0B">
              <w:rPr>
                <w:lang w:val="es-ES"/>
              </w:rPr>
              <w:t>MARIA ELENA</w:t>
            </w:r>
          </w:p>
          <w:p w:rsidR="000F2B61" w:rsidRPr="00C62E0B" w:rsidRDefault="000F2B61" w:rsidP="00C62E0B">
            <w:pPr>
              <w:tabs>
                <w:tab w:val="left" w:pos="3090"/>
              </w:tabs>
              <w:spacing w:after="0"/>
              <w:rPr>
                <w:lang w:val="es-ES"/>
              </w:rPr>
            </w:pPr>
          </w:p>
        </w:tc>
        <w:tc>
          <w:tcPr>
            <w:tcW w:w="1453" w:type="pct"/>
          </w:tcPr>
          <w:p w:rsidR="000F2B61" w:rsidRPr="00C62E0B" w:rsidRDefault="000F2B61" w:rsidP="00C62E0B">
            <w:pPr>
              <w:tabs>
                <w:tab w:val="left" w:pos="3090"/>
              </w:tabs>
              <w:spacing w:after="0"/>
              <w:rPr>
                <w:lang w:val="es-ES"/>
              </w:rPr>
            </w:pPr>
            <w:r w:rsidRPr="00C62E0B">
              <w:rPr>
                <w:lang w:val="es-ES"/>
              </w:rPr>
              <w:t>MIGUEL ANGEL</w:t>
            </w:r>
          </w:p>
        </w:tc>
        <w:tc>
          <w:tcPr>
            <w:tcW w:w="1263" w:type="pct"/>
          </w:tcPr>
          <w:p w:rsidR="000F2B61" w:rsidRPr="00C62E0B" w:rsidRDefault="000F2B61" w:rsidP="00C62E0B">
            <w:pPr>
              <w:tabs>
                <w:tab w:val="left" w:pos="3090"/>
              </w:tabs>
              <w:spacing w:after="0"/>
              <w:rPr>
                <w:lang w:val="es-ES"/>
              </w:rPr>
            </w:pPr>
            <w:r w:rsidRPr="00C62E0B">
              <w:rPr>
                <w:lang w:val="es-ES"/>
              </w:rPr>
              <w:t>MANUEL ISAIAS</w:t>
            </w:r>
          </w:p>
        </w:tc>
      </w:tr>
      <w:tr w:rsidR="009448D1" w:rsidRPr="00C62E0B" w:rsidTr="009448D1">
        <w:trPr>
          <w:trHeight w:val="2760"/>
        </w:trPr>
        <w:tc>
          <w:tcPr>
            <w:tcW w:w="860" w:type="pct"/>
          </w:tcPr>
          <w:p w:rsidR="000F2B61" w:rsidRPr="00C62E0B" w:rsidRDefault="000F2B61" w:rsidP="00C62E0B">
            <w:pPr>
              <w:tabs>
                <w:tab w:val="left" w:pos="3090"/>
              </w:tabs>
              <w:spacing w:after="0"/>
              <w:rPr>
                <w:rFonts w:ascii="Times New Roman" w:hAnsi="Times New Roman"/>
                <w:color w:val="FF0000"/>
                <w:sz w:val="24"/>
                <w:szCs w:val="24"/>
                <w:lang w:val="es-ES"/>
              </w:rPr>
            </w:pPr>
          </w:p>
          <w:p w:rsidR="000F2B61" w:rsidRPr="00C62E0B" w:rsidRDefault="000F2B61" w:rsidP="00C62E0B">
            <w:pPr>
              <w:tabs>
                <w:tab w:val="left" w:pos="3090"/>
              </w:tabs>
              <w:spacing w:after="0"/>
              <w:rPr>
                <w:rFonts w:ascii="Times New Roman" w:hAnsi="Times New Roman"/>
                <w:color w:val="FF0000"/>
                <w:sz w:val="24"/>
                <w:szCs w:val="24"/>
                <w:lang w:val="es-ES"/>
              </w:rPr>
            </w:pPr>
          </w:p>
          <w:p w:rsidR="000F2B61" w:rsidRPr="00C62E0B" w:rsidRDefault="000F2B61" w:rsidP="00C62E0B">
            <w:pPr>
              <w:tabs>
                <w:tab w:val="left" w:pos="3090"/>
              </w:tabs>
              <w:spacing w:after="0"/>
              <w:rPr>
                <w:rFonts w:ascii="Times New Roman" w:hAnsi="Times New Roman"/>
                <w:color w:val="FF0000"/>
                <w:sz w:val="24"/>
                <w:szCs w:val="24"/>
              </w:rPr>
            </w:pPr>
            <w:r w:rsidRPr="00C62E0B">
              <w:rPr>
                <w:rFonts w:ascii="Times New Roman" w:hAnsi="Times New Roman"/>
                <w:color w:val="FF0000"/>
                <w:sz w:val="24"/>
                <w:szCs w:val="24"/>
              </w:rPr>
              <w:t>¿A qué nos referimos cuando hablamos de recursos y apoyos didácticos?</w:t>
            </w:r>
          </w:p>
        </w:tc>
        <w:tc>
          <w:tcPr>
            <w:tcW w:w="1424" w:type="pct"/>
          </w:tcPr>
          <w:p w:rsidR="000F2B61" w:rsidRPr="00C62E0B" w:rsidRDefault="000F2B61" w:rsidP="00C62E0B">
            <w:pPr>
              <w:tabs>
                <w:tab w:val="left" w:pos="3090"/>
              </w:tabs>
              <w:spacing w:after="0"/>
              <w:rPr>
                <w:lang w:val="es-ES"/>
              </w:rPr>
            </w:pPr>
            <w:r w:rsidRPr="00C62E0B">
              <w:rPr>
                <w:lang w:val="es-ES"/>
              </w:rPr>
              <w:t>Tomando como referencia la presentación de Reyes Baños, los recursos y apoyos didácticos son todos aquellos medios, materiales y tecnologías que utilizamos para promover, fomentar y facilitar el proceso enseñanza aprendizaje.</w:t>
            </w:r>
            <w:r w:rsidR="00C157A5" w:rsidRPr="00C62E0B">
              <w:rPr>
                <w:lang w:val="es-ES"/>
              </w:rPr>
              <w:t xml:space="preserve"> Sin embargo es importante señalar que los recursos y apoyos didácticos en sí mismos no funcionan si éstos no son utilizados en forma adecuada.</w:t>
            </w:r>
          </w:p>
        </w:tc>
        <w:tc>
          <w:tcPr>
            <w:tcW w:w="1453" w:type="pct"/>
          </w:tcPr>
          <w:p w:rsidR="000F2B61" w:rsidRPr="00C62E0B" w:rsidRDefault="000F2B61" w:rsidP="00C62E0B">
            <w:pPr>
              <w:spacing w:after="0"/>
              <w:rPr>
                <w:rFonts w:cs="Calibri"/>
                <w:color w:val="000080"/>
                <w:sz w:val="16"/>
                <w:szCs w:val="16"/>
              </w:rPr>
            </w:pPr>
            <w:r w:rsidRPr="00C62E0B">
              <w:rPr>
                <w:rFonts w:cs="Calibri"/>
                <w:color w:val="000080"/>
                <w:sz w:val="16"/>
                <w:szCs w:val="16"/>
              </w:rPr>
              <w:t xml:space="preserve">de acuerdo a la metodología aplicada para cada saber, debemos de elaborar las maneras de establecer las maneras de cómo hacer llegar el conocimiento a nuestros alumnos entonces lo recursos didácticos van a ser exclusivos de los contenidos de la materia esto con los consiguientes esquemas particularizados de los alumnos, ellos al sentirse coparticipes de la enseñanza aprendizaje , entonces manejaran la información de manera de </w:t>
            </w:r>
            <w:proofErr w:type="spellStart"/>
            <w:r w:rsidRPr="00C62E0B">
              <w:rPr>
                <w:rFonts w:cs="Calibri"/>
                <w:color w:val="000080"/>
                <w:sz w:val="16"/>
                <w:szCs w:val="16"/>
              </w:rPr>
              <w:t>coevaluativa</w:t>
            </w:r>
            <w:proofErr w:type="spellEnd"/>
            <w:r w:rsidRPr="00C62E0B">
              <w:rPr>
                <w:rFonts w:cs="Calibri"/>
                <w:color w:val="000080"/>
                <w:sz w:val="16"/>
                <w:szCs w:val="16"/>
              </w:rPr>
              <w:t xml:space="preserve"> y de competencias profesionales</w:t>
            </w:r>
          </w:p>
          <w:p w:rsidR="000F2B61" w:rsidRPr="00C62E0B" w:rsidRDefault="000F2B61" w:rsidP="00C62E0B">
            <w:pPr>
              <w:spacing w:after="0"/>
              <w:rPr>
                <w:rFonts w:cs="Calibri"/>
                <w:color w:val="000080"/>
                <w:sz w:val="16"/>
                <w:szCs w:val="16"/>
              </w:rPr>
            </w:pPr>
            <w:r w:rsidRPr="00C62E0B">
              <w:rPr>
                <w:rFonts w:cs="Calibri"/>
                <w:color w:val="000080"/>
                <w:sz w:val="16"/>
                <w:szCs w:val="16"/>
              </w:rPr>
              <w:t>Aquí es importante el resaltar lo que en tantas ocasiones hemos venido recalcando, los tan mencionados entornos, las condiciones que tenemos apara interactuar con los alumnos, harán que no nos perdamos en cuestionamientos hacia nuestros directivos, compañeros, el hecho es trabajar con los recursos y herramientas que tenemos a mano, y aún más las que nosotros mismos podemos establecer para la actuación de nuestros alumnos</w:t>
            </w:r>
          </w:p>
          <w:p w:rsidR="000F2B61" w:rsidRPr="00C62E0B" w:rsidRDefault="000F2B61" w:rsidP="00C62E0B">
            <w:pPr>
              <w:tabs>
                <w:tab w:val="left" w:pos="3090"/>
              </w:tabs>
              <w:spacing w:after="0"/>
              <w:rPr>
                <w:lang w:val="es-ES"/>
              </w:rPr>
            </w:pPr>
          </w:p>
        </w:tc>
        <w:tc>
          <w:tcPr>
            <w:tcW w:w="1263" w:type="pct"/>
          </w:tcPr>
          <w:p w:rsidR="000F2B61" w:rsidRPr="00C62E0B" w:rsidRDefault="000F2B61" w:rsidP="00C62E0B">
            <w:pPr>
              <w:tabs>
                <w:tab w:val="left" w:pos="3090"/>
              </w:tabs>
              <w:spacing w:after="0"/>
              <w:rPr>
                <w:sz w:val="20"/>
                <w:szCs w:val="20"/>
                <w:lang w:val="es-ES"/>
              </w:rPr>
            </w:pPr>
            <w:r w:rsidRPr="00C62E0B">
              <w:rPr>
                <w:sz w:val="20"/>
                <w:szCs w:val="20"/>
                <w:lang w:val="es-ES"/>
              </w:rPr>
              <w:t>A todo aquello que nos sirve para facilitar y desarrollar el proceso E-A, no podemos soslayar la importancia que los recursos y apoyos didácticos tienen en cuanto a nuestra labor como docentes ya que forman parte fundamental del proceso educativo, cabe mencionar que el entorno, las características y las necesidades del alumno son primordiales en el momento del diseño de las estrategias y de las actividades la cual lleva implícito el uso de recursos y apoyos didácticos.</w:t>
            </w:r>
          </w:p>
        </w:tc>
      </w:tr>
      <w:tr w:rsidR="009448D1" w:rsidRPr="00C62E0B" w:rsidTr="009448D1">
        <w:trPr>
          <w:trHeight w:val="2760"/>
        </w:trPr>
        <w:tc>
          <w:tcPr>
            <w:tcW w:w="860" w:type="pct"/>
          </w:tcPr>
          <w:p w:rsidR="000F2B61" w:rsidRPr="00C62E0B" w:rsidRDefault="000F2B61" w:rsidP="00C62E0B">
            <w:pPr>
              <w:tabs>
                <w:tab w:val="left" w:pos="3090"/>
              </w:tabs>
              <w:spacing w:after="0"/>
              <w:rPr>
                <w:rFonts w:ascii="Times New Roman" w:hAnsi="Times New Roman"/>
                <w:color w:val="FF0000"/>
                <w:sz w:val="24"/>
                <w:szCs w:val="24"/>
                <w:lang w:val="es-ES"/>
              </w:rPr>
            </w:pPr>
          </w:p>
          <w:p w:rsidR="000F2B61" w:rsidRPr="00C62E0B" w:rsidRDefault="000F2B61" w:rsidP="00C62E0B">
            <w:pPr>
              <w:tabs>
                <w:tab w:val="left" w:pos="3090"/>
              </w:tabs>
              <w:spacing w:after="0"/>
              <w:rPr>
                <w:rFonts w:ascii="Times New Roman" w:hAnsi="Times New Roman"/>
                <w:color w:val="FF0000"/>
                <w:sz w:val="24"/>
                <w:szCs w:val="24"/>
                <w:lang w:val="es-ES"/>
              </w:rPr>
            </w:pPr>
          </w:p>
          <w:p w:rsidR="000F2B61" w:rsidRPr="00C62E0B" w:rsidRDefault="000F2B61" w:rsidP="00C62E0B">
            <w:pPr>
              <w:tabs>
                <w:tab w:val="left" w:pos="3090"/>
              </w:tabs>
              <w:spacing w:after="0"/>
              <w:rPr>
                <w:rFonts w:ascii="Times New Roman" w:hAnsi="Times New Roman"/>
                <w:color w:val="FF0000"/>
                <w:sz w:val="24"/>
                <w:szCs w:val="24"/>
              </w:rPr>
            </w:pPr>
            <w:r w:rsidRPr="00C62E0B">
              <w:rPr>
                <w:rFonts w:ascii="Times New Roman" w:hAnsi="Times New Roman"/>
                <w:color w:val="FF0000"/>
                <w:sz w:val="24"/>
                <w:szCs w:val="24"/>
              </w:rPr>
              <w:t>¿Qué condiciones debemos considerar para elegirlos?</w:t>
            </w:r>
          </w:p>
          <w:p w:rsidR="000F2B61" w:rsidRPr="00C62E0B" w:rsidRDefault="000F2B61" w:rsidP="00C62E0B">
            <w:pPr>
              <w:tabs>
                <w:tab w:val="left" w:pos="3090"/>
              </w:tabs>
              <w:spacing w:after="0"/>
              <w:rPr>
                <w:rFonts w:ascii="Times New Roman" w:hAnsi="Times New Roman"/>
                <w:color w:val="FF0000"/>
                <w:sz w:val="24"/>
                <w:szCs w:val="24"/>
              </w:rPr>
            </w:pPr>
          </w:p>
          <w:p w:rsidR="000F2B61" w:rsidRPr="00C62E0B" w:rsidRDefault="000F2B61" w:rsidP="00C62E0B">
            <w:pPr>
              <w:tabs>
                <w:tab w:val="left" w:pos="3090"/>
              </w:tabs>
              <w:spacing w:after="0"/>
              <w:rPr>
                <w:rFonts w:ascii="Times New Roman" w:hAnsi="Times New Roman"/>
                <w:color w:val="FF0000"/>
                <w:sz w:val="24"/>
                <w:szCs w:val="24"/>
                <w:lang w:val="es-ES"/>
              </w:rPr>
            </w:pPr>
          </w:p>
        </w:tc>
        <w:tc>
          <w:tcPr>
            <w:tcW w:w="1424" w:type="pct"/>
          </w:tcPr>
          <w:p w:rsidR="000F2B61" w:rsidRPr="00C62E0B" w:rsidRDefault="000F2B61" w:rsidP="00C62E0B">
            <w:pPr>
              <w:tabs>
                <w:tab w:val="left" w:pos="3090"/>
              </w:tabs>
              <w:spacing w:after="0"/>
              <w:rPr>
                <w:lang w:val="es-ES"/>
              </w:rPr>
            </w:pPr>
          </w:p>
          <w:p w:rsidR="000F2B61" w:rsidRPr="00C62E0B" w:rsidRDefault="000F2B61" w:rsidP="00C62E0B">
            <w:pPr>
              <w:spacing w:after="0"/>
              <w:rPr>
                <w:lang w:val="es-ES"/>
              </w:rPr>
            </w:pPr>
          </w:p>
          <w:p w:rsidR="000F2B61" w:rsidRPr="00C62E0B" w:rsidRDefault="000F2B61" w:rsidP="00C62E0B">
            <w:pPr>
              <w:spacing w:after="0"/>
              <w:ind w:firstLine="708"/>
              <w:rPr>
                <w:lang w:val="es-ES"/>
              </w:rPr>
            </w:pPr>
            <w:r w:rsidRPr="00C62E0B">
              <w:rPr>
                <w:lang w:val="es-ES"/>
              </w:rPr>
              <w:t>Se debe tomar en consideración aspectos tales como: tipo de grupo, número de alumnos, inteligencias múltiples, las competencias que se pretenden desarrollar, etc.</w:t>
            </w:r>
          </w:p>
        </w:tc>
        <w:tc>
          <w:tcPr>
            <w:tcW w:w="1453" w:type="pct"/>
          </w:tcPr>
          <w:p w:rsidR="000F2B61" w:rsidRPr="00C62E0B" w:rsidRDefault="000F2B61" w:rsidP="00C62E0B">
            <w:pPr>
              <w:spacing w:after="0"/>
              <w:rPr>
                <w:rFonts w:cs="Calibri"/>
                <w:color w:val="000080"/>
                <w:sz w:val="16"/>
                <w:szCs w:val="16"/>
              </w:rPr>
            </w:pPr>
            <w:r w:rsidRPr="00C62E0B">
              <w:rPr>
                <w:rFonts w:cs="Calibri"/>
                <w:color w:val="000080"/>
                <w:sz w:val="16"/>
                <w:szCs w:val="16"/>
              </w:rPr>
              <w:t xml:space="preserve">Todo </w:t>
            </w:r>
            <w:proofErr w:type="spellStart"/>
            <w:r w:rsidRPr="00C62E0B">
              <w:rPr>
                <w:rFonts w:cs="Calibri"/>
                <w:color w:val="000080"/>
                <w:sz w:val="16"/>
                <w:szCs w:val="16"/>
              </w:rPr>
              <w:t>esta</w:t>
            </w:r>
            <w:proofErr w:type="spellEnd"/>
            <w:r w:rsidRPr="00C62E0B">
              <w:rPr>
                <w:rFonts w:cs="Calibri"/>
                <w:color w:val="000080"/>
                <w:sz w:val="16"/>
                <w:szCs w:val="16"/>
              </w:rPr>
              <w:t xml:space="preserve"> en las competencia en lo relacionado a las tablas de saberes y competencias generales </w:t>
            </w:r>
            <w:proofErr w:type="gramStart"/>
            <w:r w:rsidRPr="00C62E0B">
              <w:rPr>
                <w:rFonts w:cs="Calibri"/>
                <w:color w:val="000080"/>
                <w:sz w:val="16"/>
                <w:szCs w:val="16"/>
              </w:rPr>
              <w:t>( básicas</w:t>
            </w:r>
            <w:proofErr w:type="gramEnd"/>
            <w:r w:rsidRPr="00C62E0B">
              <w:rPr>
                <w:rFonts w:cs="Calibri"/>
                <w:color w:val="000080"/>
                <w:sz w:val="16"/>
                <w:szCs w:val="16"/>
              </w:rPr>
              <w:t xml:space="preserve"> genéricas extendidas profesionales, etc.  Esto , nos abren el espacio a los docentes de poder establecer nuestras estrategias de manera individual tomando en cuenta a los grupos, el número , las características de cada uno, así como también motivándolos, ya que ellos al saber que la enseñanza es dependiendo de las características entonces ellos se sienten identificados con los saberes que se les enseñara pero de manera particularizada </w:t>
            </w:r>
          </w:p>
          <w:p w:rsidR="000F2B61" w:rsidRPr="00C62E0B" w:rsidRDefault="000F2B61" w:rsidP="00C62E0B">
            <w:pPr>
              <w:spacing w:after="0"/>
              <w:rPr>
                <w:rFonts w:cs="Calibri"/>
                <w:color w:val="000080"/>
                <w:sz w:val="16"/>
                <w:szCs w:val="16"/>
              </w:rPr>
            </w:pPr>
            <w:r w:rsidRPr="00C62E0B">
              <w:rPr>
                <w:rFonts w:cs="Calibri"/>
                <w:color w:val="000080"/>
                <w:sz w:val="16"/>
                <w:szCs w:val="16"/>
              </w:rPr>
              <w:t xml:space="preserve">Hemos tratado en el COBAY de tener el Internet inalámbrico, aunque nos cueste ya que el pago es distribuido entre todos los docentes, lo que hemos hecho algunos maestros es, llevar nuestra </w:t>
            </w:r>
            <w:proofErr w:type="spellStart"/>
            <w:r w:rsidRPr="00C62E0B">
              <w:rPr>
                <w:rFonts w:cs="Calibri"/>
                <w:color w:val="000080"/>
                <w:sz w:val="16"/>
                <w:szCs w:val="16"/>
              </w:rPr>
              <w:t>lap</w:t>
            </w:r>
            <w:proofErr w:type="spellEnd"/>
            <w:r w:rsidRPr="00C62E0B">
              <w:rPr>
                <w:rFonts w:cs="Calibri"/>
                <w:color w:val="000080"/>
                <w:sz w:val="16"/>
                <w:szCs w:val="16"/>
              </w:rPr>
              <w:t>, con ellos y si alguno de ellos tiene otra entonces nos conectamos al internet para manejar lo más posible la información que podríamos bajar del internet</w:t>
            </w:r>
          </w:p>
          <w:p w:rsidR="000F2B61" w:rsidRPr="00C62E0B" w:rsidRDefault="000F2B61" w:rsidP="00C62E0B">
            <w:pPr>
              <w:spacing w:after="0"/>
              <w:rPr>
                <w:rFonts w:cs="Calibri"/>
                <w:color w:val="000080"/>
                <w:sz w:val="16"/>
                <w:szCs w:val="16"/>
              </w:rPr>
            </w:pPr>
          </w:p>
          <w:p w:rsidR="000F2B61" w:rsidRPr="00C62E0B" w:rsidRDefault="000F2B61" w:rsidP="00C62E0B">
            <w:pPr>
              <w:tabs>
                <w:tab w:val="left" w:pos="3090"/>
              </w:tabs>
              <w:spacing w:after="0"/>
              <w:rPr>
                <w:lang w:val="es-ES"/>
              </w:rPr>
            </w:pPr>
          </w:p>
        </w:tc>
        <w:tc>
          <w:tcPr>
            <w:tcW w:w="1263" w:type="pct"/>
          </w:tcPr>
          <w:p w:rsidR="000F2B61" w:rsidRPr="00C62E0B" w:rsidRDefault="000F2B61" w:rsidP="00C62E0B">
            <w:pPr>
              <w:tabs>
                <w:tab w:val="left" w:pos="3090"/>
              </w:tabs>
              <w:spacing w:after="0"/>
              <w:rPr>
                <w:sz w:val="20"/>
                <w:szCs w:val="20"/>
                <w:lang w:val="es-ES"/>
              </w:rPr>
            </w:pPr>
            <w:r w:rsidRPr="00C62E0B">
              <w:rPr>
                <w:sz w:val="20"/>
                <w:szCs w:val="20"/>
                <w:lang w:val="es-ES"/>
              </w:rPr>
              <w:t>-Que Proporcionen experiencias significativas acerca de un determinado conocimiento.</w:t>
            </w:r>
          </w:p>
          <w:p w:rsidR="000F2B61" w:rsidRPr="00C62E0B" w:rsidRDefault="000F2B61" w:rsidP="00C62E0B">
            <w:pPr>
              <w:tabs>
                <w:tab w:val="left" w:pos="3090"/>
              </w:tabs>
              <w:spacing w:after="0"/>
              <w:rPr>
                <w:sz w:val="20"/>
                <w:szCs w:val="20"/>
                <w:lang w:val="es-ES"/>
              </w:rPr>
            </w:pPr>
            <w:r w:rsidRPr="00C62E0B">
              <w:rPr>
                <w:sz w:val="20"/>
                <w:szCs w:val="20"/>
                <w:lang w:val="es-ES"/>
              </w:rPr>
              <w:t xml:space="preserve"> -Que Contribuyan a que los estudiantes construyan un conocimiento determinado.</w:t>
            </w:r>
          </w:p>
          <w:p w:rsidR="000F2B61" w:rsidRPr="00C62E0B" w:rsidRDefault="000F2B61" w:rsidP="00C62E0B">
            <w:pPr>
              <w:tabs>
                <w:tab w:val="left" w:pos="3090"/>
              </w:tabs>
              <w:spacing w:after="0"/>
              <w:rPr>
                <w:sz w:val="20"/>
                <w:szCs w:val="20"/>
                <w:lang w:val="es-ES"/>
              </w:rPr>
            </w:pPr>
            <w:r w:rsidRPr="00C62E0B">
              <w:rPr>
                <w:sz w:val="20"/>
                <w:szCs w:val="20"/>
                <w:lang w:val="es-ES"/>
              </w:rPr>
              <w:t>-Las competencias que se enmarcan de acuerdo al programa</w:t>
            </w:r>
          </w:p>
          <w:p w:rsidR="000F2B61" w:rsidRPr="00C62E0B" w:rsidRDefault="000F2B61" w:rsidP="00C62E0B">
            <w:pPr>
              <w:tabs>
                <w:tab w:val="left" w:pos="3090"/>
              </w:tabs>
              <w:spacing w:after="0"/>
              <w:rPr>
                <w:sz w:val="20"/>
                <w:szCs w:val="20"/>
                <w:lang w:val="es-ES"/>
              </w:rPr>
            </w:pPr>
            <w:r w:rsidRPr="00C62E0B">
              <w:rPr>
                <w:sz w:val="20"/>
                <w:szCs w:val="20"/>
                <w:lang w:val="es-ES"/>
              </w:rPr>
              <w:t>-Las características del grupo y de los alumnos</w:t>
            </w:r>
          </w:p>
        </w:tc>
      </w:tr>
      <w:tr w:rsidR="009448D1" w:rsidRPr="00C62E0B" w:rsidTr="009448D1">
        <w:trPr>
          <w:trHeight w:val="3101"/>
        </w:trPr>
        <w:tc>
          <w:tcPr>
            <w:tcW w:w="860" w:type="pct"/>
          </w:tcPr>
          <w:p w:rsidR="000F2B61" w:rsidRPr="00C62E0B" w:rsidRDefault="000F2B61" w:rsidP="00C62E0B">
            <w:pPr>
              <w:tabs>
                <w:tab w:val="left" w:pos="3090"/>
              </w:tabs>
              <w:spacing w:after="0"/>
              <w:rPr>
                <w:rFonts w:ascii="Times New Roman" w:hAnsi="Times New Roman"/>
                <w:color w:val="FF0000"/>
                <w:sz w:val="24"/>
                <w:szCs w:val="24"/>
                <w:lang w:val="es-ES"/>
              </w:rPr>
            </w:pPr>
          </w:p>
          <w:p w:rsidR="000F2B61" w:rsidRPr="00C62E0B" w:rsidRDefault="000F2B61" w:rsidP="00C62E0B">
            <w:pPr>
              <w:tabs>
                <w:tab w:val="left" w:pos="3090"/>
              </w:tabs>
              <w:spacing w:after="0"/>
              <w:rPr>
                <w:rFonts w:ascii="Times New Roman" w:hAnsi="Times New Roman"/>
                <w:color w:val="FF0000"/>
                <w:sz w:val="24"/>
                <w:szCs w:val="24"/>
              </w:rPr>
            </w:pPr>
            <w:r w:rsidRPr="00C62E0B">
              <w:rPr>
                <w:rFonts w:ascii="Times New Roman" w:hAnsi="Times New Roman"/>
                <w:color w:val="FF0000"/>
                <w:sz w:val="24"/>
                <w:szCs w:val="24"/>
              </w:rPr>
              <w:t>¿Qué características debemos tomar en cuenta al elaborarlos?</w:t>
            </w:r>
          </w:p>
          <w:p w:rsidR="000F2B61" w:rsidRPr="00C62E0B" w:rsidRDefault="000F2B61" w:rsidP="00C62E0B">
            <w:pPr>
              <w:tabs>
                <w:tab w:val="left" w:pos="3090"/>
              </w:tabs>
              <w:spacing w:after="0"/>
              <w:rPr>
                <w:rFonts w:ascii="Times New Roman" w:hAnsi="Times New Roman"/>
                <w:color w:val="FF0000"/>
                <w:sz w:val="24"/>
                <w:szCs w:val="24"/>
              </w:rPr>
            </w:pPr>
          </w:p>
          <w:p w:rsidR="000F2B61" w:rsidRPr="00C62E0B" w:rsidRDefault="000F2B61" w:rsidP="00C62E0B">
            <w:pPr>
              <w:tabs>
                <w:tab w:val="left" w:pos="3090"/>
              </w:tabs>
              <w:spacing w:after="0"/>
              <w:rPr>
                <w:rFonts w:ascii="Times New Roman" w:hAnsi="Times New Roman"/>
                <w:color w:val="FF0000"/>
                <w:sz w:val="24"/>
                <w:szCs w:val="24"/>
                <w:lang w:val="es-ES"/>
              </w:rPr>
            </w:pPr>
          </w:p>
          <w:p w:rsidR="000F2B61" w:rsidRPr="00C62E0B" w:rsidRDefault="000F2B61" w:rsidP="00C62E0B">
            <w:pPr>
              <w:tabs>
                <w:tab w:val="left" w:pos="3090"/>
              </w:tabs>
              <w:spacing w:after="0"/>
              <w:rPr>
                <w:rFonts w:ascii="Times New Roman" w:hAnsi="Times New Roman"/>
                <w:color w:val="FF0000"/>
                <w:sz w:val="24"/>
                <w:szCs w:val="24"/>
                <w:lang w:val="es-ES"/>
              </w:rPr>
            </w:pPr>
          </w:p>
          <w:p w:rsidR="000F2B61" w:rsidRPr="00C62E0B" w:rsidRDefault="000F2B61" w:rsidP="00C62E0B">
            <w:pPr>
              <w:tabs>
                <w:tab w:val="left" w:pos="3090"/>
              </w:tabs>
              <w:spacing w:after="0"/>
              <w:rPr>
                <w:rFonts w:ascii="Times New Roman" w:hAnsi="Times New Roman"/>
                <w:color w:val="FF0000"/>
                <w:sz w:val="24"/>
                <w:szCs w:val="24"/>
                <w:lang w:val="es-ES"/>
              </w:rPr>
            </w:pPr>
          </w:p>
          <w:p w:rsidR="000F2B61" w:rsidRPr="00C62E0B" w:rsidRDefault="000F2B61" w:rsidP="00C62E0B">
            <w:pPr>
              <w:tabs>
                <w:tab w:val="left" w:pos="3090"/>
              </w:tabs>
              <w:spacing w:after="0"/>
              <w:rPr>
                <w:rFonts w:ascii="Times New Roman" w:hAnsi="Times New Roman"/>
                <w:color w:val="FF0000"/>
                <w:sz w:val="24"/>
                <w:szCs w:val="24"/>
                <w:lang w:val="es-ES"/>
              </w:rPr>
            </w:pPr>
          </w:p>
        </w:tc>
        <w:tc>
          <w:tcPr>
            <w:tcW w:w="1424" w:type="pct"/>
          </w:tcPr>
          <w:p w:rsidR="000F2B61" w:rsidRPr="00C62E0B" w:rsidRDefault="000F2B61" w:rsidP="00C62E0B">
            <w:pPr>
              <w:tabs>
                <w:tab w:val="left" w:pos="3090"/>
              </w:tabs>
              <w:spacing w:after="0"/>
              <w:rPr>
                <w:lang w:val="es-ES"/>
              </w:rPr>
            </w:pPr>
            <w:r w:rsidRPr="00C62E0B">
              <w:rPr>
                <w:lang w:val="es-ES"/>
              </w:rPr>
              <w:t>Si uno diseña el recurso didáctico, este debe responder a las necesidades de la materia, del alumno, de las competencias a desarrollar.</w:t>
            </w:r>
          </w:p>
        </w:tc>
        <w:tc>
          <w:tcPr>
            <w:tcW w:w="1453" w:type="pct"/>
          </w:tcPr>
          <w:p w:rsidR="000F2B61" w:rsidRPr="00C62E0B" w:rsidRDefault="000F2B61" w:rsidP="00C62E0B">
            <w:pPr>
              <w:spacing w:after="0"/>
              <w:rPr>
                <w:rFonts w:cs="Calibri"/>
                <w:color w:val="000080"/>
                <w:sz w:val="16"/>
                <w:szCs w:val="16"/>
              </w:rPr>
            </w:pPr>
            <w:r w:rsidRPr="00C62E0B">
              <w:rPr>
                <w:rFonts w:cs="Calibri"/>
                <w:color w:val="000080"/>
                <w:sz w:val="16"/>
                <w:szCs w:val="16"/>
              </w:rPr>
              <w:t xml:space="preserve">De acuerdo a los entornos, a las condiciones,  de acuerdo a la metodología aplicada para cada saber, entonces lo recursos didácticos van a ser exclusivos de los contenidos de la materia esto con los consiguientes esquemas particularizados de los alumnos, ellos al sentirse coparticipes de la enseñanza aprendizaje , entonces manejaran la información de manera de </w:t>
            </w:r>
            <w:proofErr w:type="spellStart"/>
            <w:r w:rsidRPr="00C62E0B">
              <w:rPr>
                <w:rFonts w:cs="Calibri"/>
                <w:color w:val="000080"/>
                <w:sz w:val="16"/>
                <w:szCs w:val="16"/>
              </w:rPr>
              <w:t>coevaluativa</w:t>
            </w:r>
            <w:proofErr w:type="spellEnd"/>
            <w:r w:rsidRPr="00C62E0B">
              <w:rPr>
                <w:rFonts w:cs="Calibri"/>
                <w:color w:val="000080"/>
                <w:sz w:val="16"/>
                <w:szCs w:val="16"/>
              </w:rPr>
              <w:t xml:space="preserve"> y de competencias profesionales</w:t>
            </w:r>
          </w:p>
          <w:p w:rsidR="000F2B61" w:rsidRPr="00C62E0B" w:rsidRDefault="000F2B61" w:rsidP="00C62E0B">
            <w:pPr>
              <w:tabs>
                <w:tab w:val="left" w:pos="3090"/>
              </w:tabs>
              <w:spacing w:after="0"/>
              <w:rPr>
                <w:lang w:val="es-ES"/>
              </w:rPr>
            </w:pPr>
          </w:p>
        </w:tc>
        <w:tc>
          <w:tcPr>
            <w:tcW w:w="1263" w:type="pct"/>
          </w:tcPr>
          <w:p w:rsidR="000F2B61" w:rsidRPr="00C62E0B" w:rsidRDefault="000F2B61" w:rsidP="00C62E0B">
            <w:pPr>
              <w:tabs>
                <w:tab w:val="left" w:pos="3090"/>
              </w:tabs>
              <w:spacing w:after="0"/>
              <w:rPr>
                <w:sz w:val="20"/>
                <w:szCs w:val="20"/>
                <w:lang w:val="es-ES"/>
              </w:rPr>
            </w:pPr>
            <w:r w:rsidRPr="00C62E0B">
              <w:rPr>
                <w:sz w:val="20"/>
                <w:szCs w:val="20"/>
                <w:lang w:val="es-ES"/>
              </w:rPr>
              <w:t>La naturaleza de la  materia, los temas, los planes y programas de estudio, las características del grupo, el número de alumnos, el entorno, y sobre todo considerar que conlleve al alumno a ser crítico, reflexivo, analítico y competente tal y como lo enmarca la RIEMS</w:t>
            </w:r>
          </w:p>
        </w:tc>
      </w:tr>
      <w:tr w:rsidR="009448D1" w:rsidRPr="00C62E0B" w:rsidTr="009448D1">
        <w:trPr>
          <w:trHeight w:val="2760"/>
        </w:trPr>
        <w:tc>
          <w:tcPr>
            <w:tcW w:w="860" w:type="pct"/>
          </w:tcPr>
          <w:p w:rsidR="000F2B61" w:rsidRPr="00C62E0B" w:rsidRDefault="000F2B61" w:rsidP="00C62E0B">
            <w:pPr>
              <w:tabs>
                <w:tab w:val="left" w:pos="3090"/>
              </w:tabs>
              <w:spacing w:after="0"/>
              <w:rPr>
                <w:rFonts w:ascii="Times New Roman" w:hAnsi="Times New Roman"/>
                <w:color w:val="FF0000"/>
                <w:sz w:val="24"/>
                <w:szCs w:val="24"/>
                <w:lang w:val="es-ES"/>
              </w:rPr>
            </w:pPr>
          </w:p>
          <w:p w:rsidR="000F2B61" w:rsidRPr="00C62E0B" w:rsidRDefault="000F2B61" w:rsidP="00C62E0B">
            <w:pPr>
              <w:tabs>
                <w:tab w:val="left" w:pos="3090"/>
              </w:tabs>
              <w:spacing w:after="0"/>
              <w:rPr>
                <w:rFonts w:ascii="Times New Roman" w:hAnsi="Times New Roman"/>
                <w:color w:val="FF0000"/>
                <w:sz w:val="24"/>
                <w:szCs w:val="24"/>
                <w:lang w:val="es-ES"/>
              </w:rPr>
            </w:pPr>
          </w:p>
          <w:p w:rsidR="000F2B61" w:rsidRPr="00C62E0B" w:rsidRDefault="000F2B61" w:rsidP="00C62E0B">
            <w:pPr>
              <w:tabs>
                <w:tab w:val="left" w:pos="3090"/>
              </w:tabs>
              <w:spacing w:after="0"/>
              <w:rPr>
                <w:rFonts w:ascii="Times New Roman" w:hAnsi="Times New Roman"/>
                <w:color w:val="FF0000"/>
                <w:sz w:val="24"/>
                <w:szCs w:val="24"/>
                <w:lang w:val="es-ES"/>
              </w:rPr>
            </w:pPr>
            <w:r w:rsidRPr="00C62E0B">
              <w:rPr>
                <w:rFonts w:ascii="Times New Roman" w:hAnsi="Times New Roman"/>
                <w:color w:val="FF0000"/>
                <w:sz w:val="24"/>
                <w:szCs w:val="24"/>
              </w:rPr>
              <w:t>¿Cuál es la importancia de la organización y dinámica grupal que podamos establecer?</w:t>
            </w:r>
          </w:p>
          <w:p w:rsidR="000F2B61" w:rsidRPr="00C62E0B" w:rsidRDefault="000F2B61" w:rsidP="00C62E0B">
            <w:pPr>
              <w:tabs>
                <w:tab w:val="left" w:pos="3090"/>
              </w:tabs>
              <w:spacing w:after="0"/>
              <w:rPr>
                <w:rFonts w:ascii="Times New Roman" w:hAnsi="Times New Roman"/>
                <w:color w:val="FF0000"/>
                <w:sz w:val="24"/>
                <w:szCs w:val="24"/>
                <w:lang w:val="es-ES"/>
              </w:rPr>
            </w:pPr>
          </w:p>
          <w:p w:rsidR="000F2B61" w:rsidRPr="00C62E0B" w:rsidRDefault="000F2B61" w:rsidP="00C62E0B">
            <w:pPr>
              <w:tabs>
                <w:tab w:val="left" w:pos="3090"/>
              </w:tabs>
              <w:spacing w:after="0"/>
              <w:rPr>
                <w:rFonts w:ascii="Times New Roman" w:hAnsi="Times New Roman"/>
                <w:color w:val="FF0000"/>
                <w:sz w:val="24"/>
                <w:szCs w:val="24"/>
                <w:lang w:val="es-ES"/>
              </w:rPr>
            </w:pPr>
          </w:p>
          <w:p w:rsidR="000F2B61" w:rsidRPr="00C62E0B" w:rsidRDefault="000F2B61" w:rsidP="00C62E0B">
            <w:pPr>
              <w:tabs>
                <w:tab w:val="left" w:pos="3090"/>
              </w:tabs>
              <w:spacing w:after="0"/>
              <w:rPr>
                <w:rFonts w:ascii="Times New Roman" w:hAnsi="Times New Roman"/>
                <w:color w:val="FF0000"/>
                <w:sz w:val="24"/>
                <w:szCs w:val="24"/>
                <w:lang w:val="es-ES"/>
              </w:rPr>
            </w:pPr>
          </w:p>
        </w:tc>
        <w:tc>
          <w:tcPr>
            <w:tcW w:w="1424" w:type="pct"/>
          </w:tcPr>
          <w:p w:rsidR="000F2B61" w:rsidRPr="00C62E0B" w:rsidRDefault="000F2B61" w:rsidP="00C62E0B">
            <w:pPr>
              <w:tabs>
                <w:tab w:val="left" w:pos="3090"/>
              </w:tabs>
              <w:spacing w:after="0"/>
              <w:rPr>
                <w:lang w:val="es-ES"/>
              </w:rPr>
            </w:pPr>
          </w:p>
          <w:p w:rsidR="000F2B61" w:rsidRPr="00C62E0B" w:rsidRDefault="000F2B61" w:rsidP="00C62E0B">
            <w:pPr>
              <w:spacing w:after="0"/>
              <w:rPr>
                <w:lang w:val="es-ES"/>
              </w:rPr>
            </w:pPr>
          </w:p>
          <w:p w:rsidR="000F2B61" w:rsidRPr="00C62E0B" w:rsidRDefault="000F2B61" w:rsidP="00C62E0B">
            <w:pPr>
              <w:spacing w:after="0"/>
              <w:ind w:firstLine="708"/>
              <w:rPr>
                <w:lang w:val="es-ES"/>
              </w:rPr>
            </w:pPr>
            <w:r w:rsidRPr="00C62E0B">
              <w:rPr>
                <w:lang w:val="es-ES"/>
              </w:rPr>
              <w:t>La organización y dinámica grupal son punto clave en el proceso enseñanza-aprendizaje en la medida</w:t>
            </w:r>
            <w:r w:rsidR="00C157A5" w:rsidRPr="00C62E0B">
              <w:rPr>
                <w:lang w:val="es-ES"/>
              </w:rPr>
              <w:t xml:space="preserve"> que el aprendizaje grupal en sí mismo fomenta el trabajo colaborativo y el cooperativo. La interacción de ideas permite acrecentar el conocimiento, ayuda a clarificar o rectificar ideas, fomenta el aprender a pensar de manera crítica y reflexiva en la medida que se es capaz de argumentar de manera lógica y coherente, y con fundamento. </w:t>
            </w:r>
          </w:p>
        </w:tc>
        <w:tc>
          <w:tcPr>
            <w:tcW w:w="1453" w:type="pct"/>
          </w:tcPr>
          <w:p w:rsidR="000F2B61" w:rsidRPr="00C62E0B" w:rsidRDefault="000F2B61" w:rsidP="00C62E0B">
            <w:pPr>
              <w:spacing w:after="0"/>
              <w:rPr>
                <w:rFonts w:cs="Calibri"/>
                <w:color w:val="000080"/>
                <w:sz w:val="16"/>
                <w:szCs w:val="16"/>
              </w:rPr>
            </w:pPr>
            <w:r w:rsidRPr="00C62E0B">
              <w:rPr>
                <w:rFonts w:cs="Calibri"/>
                <w:color w:val="000080"/>
                <w:sz w:val="16"/>
                <w:szCs w:val="16"/>
              </w:rPr>
              <w:t>En esta unidad estamos estableciendo este tipo de estrategias y en la medida que les transmitamos  a los alumnos este tipo de técnicas y estrategias eso será la medida para lograr los objetivos actuales en la enseñanza</w:t>
            </w:r>
          </w:p>
          <w:p w:rsidR="000F2B61" w:rsidRPr="00C62E0B" w:rsidRDefault="000F2B61" w:rsidP="00C62E0B">
            <w:pPr>
              <w:tabs>
                <w:tab w:val="left" w:pos="3090"/>
              </w:tabs>
              <w:spacing w:after="0"/>
              <w:rPr>
                <w:lang w:val="es-ES"/>
              </w:rPr>
            </w:pPr>
          </w:p>
        </w:tc>
        <w:tc>
          <w:tcPr>
            <w:tcW w:w="1263" w:type="pct"/>
          </w:tcPr>
          <w:p w:rsidR="000F2B61" w:rsidRPr="00C62E0B" w:rsidRDefault="000F2B61" w:rsidP="00C62E0B">
            <w:pPr>
              <w:tabs>
                <w:tab w:val="left" w:pos="3090"/>
              </w:tabs>
              <w:spacing w:after="0"/>
              <w:rPr>
                <w:sz w:val="20"/>
                <w:szCs w:val="20"/>
                <w:lang w:val="es-ES"/>
              </w:rPr>
            </w:pPr>
            <w:r w:rsidRPr="00C62E0B">
              <w:rPr>
                <w:sz w:val="20"/>
                <w:szCs w:val="20"/>
                <w:lang w:val="es-ES"/>
              </w:rPr>
              <w:t xml:space="preserve">Creo que la principal importancia en cuanto a la organización y dinámica de grupo que podamos establecer es la de inmiscuirnos alumnos - maestros en la tecnología moderna, las </w:t>
            </w:r>
            <w:proofErr w:type="spellStart"/>
            <w:r w:rsidRPr="00C62E0B">
              <w:rPr>
                <w:sz w:val="20"/>
                <w:szCs w:val="20"/>
                <w:lang w:val="es-ES"/>
              </w:rPr>
              <w:t>TIC´s</w:t>
            </w:r>
            <w:proofErr w:type="spellEnd"/>
            <w:r w:rsidRPr="00C62E0B">
              <w:rPr>
                <w:sz w:val="20"/>
                <w:szCs w:val="20"/>
                <w:lang w:val="es-ES"/>
              </w:rPr>
              <w:t xml:space="preserve"> son parte fundamental en el proceso E-A, un ejemplo de esto pueden ser los blogs o wikis en la que podemos utilizarlas como dinámicas grupales en donde los alumnos pueden interactuar, opinar y participar en la auto y </w:t>
            </w:r>
            <w:proofErr w:type="spellStart"/>
            <w:r w:rsidRPr="00C62E0B">
              <w:rPr>
                <w:sz w:val="20"/>
                <w:szCs w:val="20"/>
                <w:lang w:val="es-ES"/>
              </w:rPr>
              <w:t>coevaluación</w:t>
            </w:r>
            <w:proofErr w:type="spellEnd"/>
          </w:p>
        </w:tc>
      </w:tr>
      <w:tr w:rsidR="009448D1" w:rsidRPr="00C62E0B" w:rsidTr="009448D1">
        <w:trPr>
          <w:trHeight w:val="2859"/>
        </w:trPr>
        <w:tc>
          <w:tcPr>
            <w:tcW w:w="860" w:type="pct"/>
          </w:tcPr>
          <w:p w:rsidR="000F2B61" w:rsidRPr="00C62E0B" w:rsidRDefault="000F2B61" w:rsidP="00C62E0B">
            <w:pPr>
              <w:tabs>
                <w:tab w:val="left" w:pos="3090"/>
              </w:tabs>
              <w:spacing w:after="0"/>
              <w:rPr>
                <w:rFonts w:ascii="Times New Roman" w:hAnsi="Times New Roman"/>
                <w:color w:val="FF0000"/>
                <w:sz w:val="24"/>
                <w:szCs w:val="24"/>
                <w:lang w:val="es-ES"/>
              </w:rPr>
            </w:pPr>
          </w:p>
          <w:p w:rsidR="000F2B61" w:rsidRPr="00C62E0B" w:rsidRDefault="000F2B61" w:rsidP="00C62E0B">
            <w:pPr>
              <w:tabs>
                <w:tab w:val="left" w:pos="3090"/>
              </w:tabs>
              <w:spacing w:after="0"/>
              <w:rPr>
                <w:rFonts w:ascii="Times New Roman" w:hAnsi="Times New Roman"/>
                <w:color w:val="FF0000"/>
                <w:sz w:val="24"/>
                <w:szCs w:val="24"/>
                <w:lang w:val="es-ES"/>
              </w:rPr>
            </w:pPr>
          </w:p>
          <w:p w:rsidR="000F2B61" w:rsidRPr="00C62E0B" w:rsidRDefault="000F2B61" w:rsidP="00C62E0B">
            <w:pPr>
              <w:tabs>
                <w:tab w:val="left" w:pos="3090"/>
              </w:tabs>
              <w:spacing w:after="0"/>
              <w:rPr>
                <w:rFonts w:ascii="Times New Roman" w:hAnsi="Times New Roman"/>
                <w:color w:val="FF0000"/>
                <w:sz w:val="24"/>
                <w:szCs w:val="24"/>
                <w:lang w:val="es-ES"/>
              </w:rPr>
            </w:pPr>
          </w:p>
          <w:p w:rsidR="000F2B61" w:rsidRPr="00C62E0B" w:rsidRDefault="000F2B61" w:rsidP="00C62E0B">
            <w:pPr>
              <w:tabs>
                <w:tab w:val="left" w:pos="3090"/>
              </w:tabs>
              <w:spacing w:after="0"/>
              <w:rPr>
                <w:rFonts w:ascii="Times New Roman" w:hAnsi="Times New Roman"/>
                <w:color w:val="FF0000"/>
                <w:sz w:val="24"/>
                <w:szCs w:val="24"/>
                <w:lang w:val="es-ES"/>
              </w:rPr>
            </w:pPr>
            <w:r w:rsidRPr="00C62E0B">
              <w:rPr>
                <w:rFonts w:ascii="Times New Roman" w:hAnsi="Times New Roman"/>
                <w:color w:val="FF0000"/>
                <w:sz w:val="24"/>
                <w:szCs w:val="24"/>
              </w:rPr>
              <w:t>¿Qué importancia tienen las técnicas grupales y de estudio en el proceso enseñanza aprendizaje?</w:t>
            </w:r>
          </w:p>
          <w:p w:rsidR="000F2B61" w:rsidRPr="00C62E0B" w:rsidRDefault="000F2B61" w:rsidP="00C62E0B">
            <w:pPr>
              <w:tabs>
                <w:tab w:val="left" w:pos="3090"/>
              </w:tabs>
              <w:spacing w:after="0"/>
              <w:rPr>
                <w:rFonts w:ascii="Times New Roman" w:hAnsi="Times New Roman"/>
                <w:color w:val="FF0000"/>
                <w:sz w:val="24"/>
                <w:szCs w:val="24"/>
                <w:lang w:val="es-ES"/>
              </w:rPr>
            </w:pPr>
          </w:p>
          <w:p w:rsidR="000F2B61" w:rsidRPr="00C62E0B" w:rsidRDefault="000F2B61" w:rsidP="00C62E0B">
            <w:pPr>
              <w:tabs>
                <w:tab w:val="left" w:pos="3090"/>
              </w:tabs>
              <w:spacing w:after="0"/>
              <w:rPr>
                <w:rFonts w:ascii="Times New Roman" w:hAnsi="Times New Roman"/>
                <w:color w:val="FF0000"/>
                <w:sz w:val="24"/>
                <w:szCs w:val="24"/>
                <w:lang w:val="es-ES"/>
              </w:rPr>
            </w:pPr>
          </w:p>
          <w:p w:rsidR="000F2B61" w:rsidRPr="00C62E0B" w:rsidRDefault="000F2B61" w:rsidP="00C62E0B">
            <w:pPr>
              <w:tabs>
                <w:tab w:val="left" w:pos="3090"/>
              </w:tabs>
              <w:spacing w:after="0"/>
              <w:rPr>
                <w:rFonts w:ascii="Times New Roman" w:hAnsi="Times New Roman"/>
                <w:color w:val="FF0000"/>
                <w:sz w:val="24"/>
                <w:szCs w:val="24"/>
                <w:lang w:val="es-ES"/>
              </w:rPr>
            </w:pPr>
          </w:p>
        </w:tc>
        <w:tc>
          <w:tcPr>
            <w:tcW w:w="1424" w:type="pct"/>
          </w:tcPr>
          <w:p w:rsidR="000F2B61" w:rsidRPr="00C62E0B" w:rsidRDefault="00C157A5" w:rsidP="00C62E0B">
            <w:pPr>
              <w:tabs>
                <w:tab w:val="left" w:pos="3090"/>
              </w:tabs>
              <w:spacing w:after="0"/>
              <w:rPr>
                <w:lang w:val="es-ES"/>
              </w:rPr>
            </w:pPr>
            <w:r w:rsidRPr="00C62E0B">
              <w:rPr>
                <w:lang w:val="es-ES"/>
              </w:rPr>
              <w:t>Las técnicas grupales y de estudio son recursos que podemos utilizar para fomentar el trabajo colaborativo</w:t>
            </w:r>
            <w:r w:rsidR="00C304A5" w:rsidRPr="00C62E0B">
              <w:rPr>
                <w:lang w:val="es-ES"/>
              </w:rPr>
              <w:t>, en el caso de las primeras. Y las técnicas de estudio pueden ayudar a fortalecer las habilidades y hábitos que se requieren para el trabajo individual que necesariamente se verá proyectado en el trabajo colaborativo.</w:t>
            </w:r>
          </w:p>
          <w:p w:rsidR="00C304A5" w:rsidRPr="00C62E0B" w:rsidRDefault="00C304A5" w:rsidP="00C62E0B">
            <w:pPr>
              <w:tabs>
                <w:tab w:val="left" w:pos="3090"/>
              </w:tabs>
              <w:spacing w:after="0"/>
              <w:rPr>
                <w:lang w:val="es-ES"/>
              </w:rPr>
            </w:pPr>
            <w:r w:rsidRPr="00C62E0B">
              <w:rPr>
                <w:lang w:val="es-ES"/>
              </w:rPr>
              <w:t>Afortunadamente para ambos recursos existen infinidad de manuales que nos pueden auxiliar para seleccionar las técnicas a utilizar dependiendo los objetivos o competencias que se pretenden desarrollar.</w:t>
            </w:r>
          </w:p>
        </w:tc>
        <w:tc>
          <w:tcPr>
            <w:tcW w:w="1453" w:type="pct"/>
          </w:tcPr>
          <w:p w:rsidR="000F2B61" w:rsidRPr="00C62E0B" w:rsidRDefault="000F2B61" w:rsidP="00C62E0B">
            <w:pPr>
              <w:spacing w:after="0"/>
              <w:rPr>
                <w:rFonts w:cs="Calibri"/>
                <w:color w:val="000080"/>
                <w:sz w:val="16"/>
                <w:szCs w:val="16"/>
              </w:rPr>
            </w:pPr>
            <w:r w:rsidRPr="00C62E0B">
              <w:rPr>
                <w:rFonts w:cs="Calibri"/>
                <w:color w:val="000080"/>
                <w:sz w:val="16"/>
                <w:szCs w:val="16"/>
              </w:rPr>
              <w:t xml:space="preserve">Son infinidad de técnicas en la actualidad Los buscadores son más utilizados por </w:t>
            </w:r>
            <w:proofErr w:type="spellStart"/>
            <w:r w:rsidRPr="00C62E0B">
              <w:rPr>
                <w:rFonts w:cs="Calibri"/>
                <w:color w:val="000080"/>
                <w:sz w:val="16"/>
                <w:szCs w:val="16"/>
              </w:rPr>
              <w:t>lo</w:t>
            </w:r>
            <w:proofErr w:type="spellEnd"/>
            <w:r w:rsidRPr="00C62E0B">
              <w:rPr>
                <w:rFonts w:cs="Calibri"/>
                <w:color w:val="000080"/>
                <w:sz w:val="16"/>
                <w:szCs w:val="16"/>
              </w:rPr>
              <w:t xml:space="preserve"> alumnos antes de nosotros encomendarles estas tareas, nada más que ciertamente el hecho de nosotros como docentes  les sepamos trasmitir los verdaderos objetivos, entonces ellos aprenderán que no es cortar y pegar y que los contenidos no sean analizados por ellos , debemos establecerles las reglas del juego pero eso es importante, debemos de estar si no a la misma dimensión de conocimiento si no estaremos a expensas de ellos y de su poco o equivocado conocimiento</w:t>
            </w:r>
          </w:p>
          <w:p w:rsidR="000F2B61" w:rsidRPr="00C62E0B" w:rsidRDefault="000F2B61" w:rsidP="00C62E0B">
            <w:pPr>
              <w:tabs>
                <w:tab w:val="left" w:pos="3090"/>
              </w:tabs>
              <w:spacing w:after="0"/>
              <w:rPr>
                <w:lang w:val="es-ES"/>
              </w:rPr>
            </w:pPr>
          </w:p>
        </w:tc>
        <w:tc>
          <w:tcPr>
            <w:tcW w:w="1263" w:type="pct"/>
          </w:tcPr>
          <w:p w:rsidR="000F2B61" w:rsidRPr="00C62E0B" w:rsidRDefault="000F2B61" w:rsidP="00C62E0B">
            <w:pPr>
              <w:tabs>
                <w:tab w:val="left" w:pos="3090"/>
              </w:tabs>
              <w:spacing w:after="0"/>
              <w:rPr>
                <w:sz w:val="20"/>
                <w:szCs w:val="20"/>
                <w:lang w:val="es-ES"/>
              </w:rPr>
            </w:pPr>
            <w:r w:rsidRPr="00C62E0B">
              <w:rPr>
                <w:sz w:val="20"/>
                <w:szCs w:val="20"/>
                <w:lang w:val="es-ES"/>
              </w:rPr>
              <w:t>-Favorecen la comunicación entre el docente y sus estudiantes.</w:t>
            </w:r>
          </w:p>
          <w:p w:rsidR="000F2B61" w:rsidRPr="00C62E0B" w:rsidRDefault="000F2B61" w:rsidP="00C62E0B">
            <w:pPr>
              <w:tabs>
                <w:tab w:val="left" w:pos="3090"/>
              </w:tabs>
              <w:spacing w:after="0"/>
              <w:rPr>
                <w:sz w:val="20"/>
                <w:szCs w:val="20"/>
                <w:lang w:val="es-ES"/>
              </w:rPr>
            </w:pPr>
            <w:r w:rsidRPr="00C62E0B">
              <w:rPr>
                <w:sz w:val="20"/>
                <w:szCs w:val="20"/>
              </w:rPr>
              <w:t xml:space="preserve"> -</w:t>
            </w:r>
            <w:r w:rsidRPr="00C62E0B">
              <w:rPr>
                <w:sz w:val="20"/>
                <w:szCs w:val="20"/>
                <w:lang w:val="es-ES"/>
              </w:rPr>
              <w:t xml:space="preserve">Son </w:t>
            </w:r>
            <w:r w:rsidRPr="00C62E0B">
              <w:rPr>
                <w:i/>
                <w:iCs/>
                <w:sz w:val="20"/>
                <w:szCs w:val="20"/>
                <w:lang w:val="es-ES"/>
              </w:rPr>
              <w:t>auxiliares</w:t>
            </w:r>
            <w:r w:rsidRPr="00C62E0B">
              <w:rPr>
                <w:sz w:val="20"/>
                <w:szCs w:val="20"/>
                <w:lang w:val="es-ES"/>
              </w:rPr>
              <w:t xml:space="preserve"> del proceso de enseñanza y aprendizaje porque las experiencias sensoriales favorecen la asimilación de contenidos.</w:t>
            </w:r>
          </w:p>
          <w:p w:rsidR="000F2B61" w:rsidRPr="00C62E0B" w:rsidRDefault="000F2B61" w:rsidP="00C62E0B">
            <w:pPr>
              <w:tabs>
                <w:tab w:val="left" w:pos="3090"/>
              </w:tabs>
              <w:spacing w:after="0"/>
              <w:rPr>
                <w:sz w:val="20"/>
                <w:szCs w:val="20"/>
                <w:lang w:val="es-ES"/>
              </w:rPr>
            </w:pPr>
            <w:r w:rsidRPr="00C62E0B">
              <w:rPr>
                <w:sz w:val="20"/>
                <w:szCs w:val="20"/>
                <w:lang w:val="es-ES"/>
              </w:rPr>
              <w:t xml:space="preserve"> -Acercan a los estudiantes a situaciones de la vida real </w:t>
            </w:r>
            <w:r w:rsidRPr="00C62E0B">
              <w:rPr>
                <w:i/>
                <w:iCs/>
                <w:sz w:val="20"/>
                <w:szCs w:val="20"/>
                <w:lang w:val="es-ES"/>
              </w:rPr>
              <w:t xml:space="preserve">representándolas </w:t>
            </w:r>
            <w:r w:rsidRPr="00C62E0B">
              <w:rPr>
                <w:sz w:val="20"/>
                <w:szCs w:val="20"/>
                <w:lang w:val="es-ES"/>
              </w:rPr>
              <w:t>de manera adecuada.</w:t>
            </w:r>
          </w:p>
          <w:p w:rsidR="000F2B61" w:rsidRPr="00C62E0B" w:rsidRDefault="000F2B61" w:rsidP="00C62E0B">
            <w:pPr>
              <w:tabs>
                <w:tab w:val="left" w:pos="3090"/>
              </w:tabs>
              <w:spacing w:after="0"/>
              <w:rPr>
                <w:sz w:val="20"/>
                <w:szCs w:val="20"/>
                <w:lang w:val="es-ES"/>
              </w:rPr>
            </w:pPr>
          </w:p>
        </w:tc>
      </w:tr>
      <w:tr w:rsidR="009448D1" w:rsidRPr="00C62E0B" w:rsidTr="009448D1">
        <w:trPr>
          <w:trHeight w:val="4392"/>
        </w:trPr>
        <w:tc>
          <w:tcPr>
            <w:tcW w:w="860" w:type="pct"/>
          </w:tcPr>
          <w:p w:rsidR="000F2B61" w:rsidRPr="00C62E0B" w:rsidRDefault="000F2B61" w:rsidP="00C62E0B">
            <w:pPr>
              <w:tabs>
                <w:tab w:val="left" w:pos="3090"/>
              </w:tabs>
              <w:spacing w:after="0"/>
              <w:rPr>
                <w:rFonts w:ascii="Times New Roman" w:hAnsi="Times New Roman"/>
                <w:color w:val="FF0000"/>
                <w:sz w:val="24"/>
                <w:szCs w:val="24"/>
                <w:lang w:val="es-ES"/>
              </w:rPr>
            </w:pPr>
          </w:p>
          <w:p w:rsidR="000F2B61" w:rsidRPr="00C62E0B" w:rsidRDefault="000F2B61" w:rsidP="00C62E0B">
            <w:pPr>
              <w:tabs>
                <w:tab w:val="left" w:pos="3090"/>
              </w:tabs>
              <w:spacing w:after="0"/>
              <w:rPr>
                <w:rFonts w:ascii="Times New Roman" w:hAnsi="Times New Roman"/>
                <w:color w:val="FF0000"/>
                <w:sz w:val="24"/>
                <w:szCs w:val="24"/>
                <w:lang w:val="es-ES"/>
              </w:rPr>
            </w:pPr>
          </w:p>
          <w:p w:rsidR="000F2B61" w:rsidRPr="00C62E0B" w:rsidRDefault="000F2B61" w:rsidP="00C62E0B">
            <w:pPr>
              <w:tabs>
                <w:tab w:val="left" w:pos="3090"/>
              </w:tabs>
              <w:spacing w:after="0"/>
              <w:rPr>
                <w:rFonts w:ascii="Times New Roman" w:hAnsi="Times New Roman"/>
                <w:color w:val="FF0000"/>
                <w:sz w:val="24"/>
                <w:szCs w:val="24"/>
                <w:lang w:val="es-ES"/>
              </w:rPr>
            </w:pPr>
          </w:p>
          <w:p w:rsidR="000F2B61" w:rsidRPr="00C62E0B" w:rsidRDefault="000F2B61" w:rsidP="00C62E0B">
            <w:pPr>
              <w:tabs>
                <w:tab w:val="left" w:pos="3090"/>
              </w:tabs>
              <w:spacing w:after="0"/>
              <w:rPr>
                <w:rFonts w:ascii="Times New Roman" w:hAnsi="Times New Roman"/>
                <w:color w:val="FF0000"/>
                <w:sz w:val="24"/>
                <w:szCs w:val="24"/>
                <w:lang w:val="es-ES"/>
              </w:rPr>
            </w:pPr>
          </w:p>
          <w:p w:rsidR="000F2B61" w:rsidRPr="00C62E0B" w:rsidRDefault="000F2B61" w:rsidP="00C62E0B">
            <w:pPr>
              <w:tabs>
                <w:tab w:val="left" w:pos="3090"/>
              </w:tabs>
              <w:spacing w:after="0"/>
              <w:rPr>
                <w:rFonts w:ascii="Times New Roman" w:hAnsi="Times New Roman"/>
                <w:color w:val="FF0000"/>
                <w:sz w:val="24"/>
                <w:szCs w:val="24"/>
                <w:lang w:val="es-ES"/>
              </w:rPr>
            </w:pPr>
          </w:p>
          <w:p w:rsidR="000F2B61" w:rsidRPr="00C62E0B" w:rsidRDefault="000F2B61" w:rsidP="00C62E0B">
            <w:pPr>
              <w:tabs>
                <w:tab w:val="left" w:pos="3090"/>
              </w:tabs>
              <w:spacing w:after="0"/>
              <w:rPr>
                <w:rFonts w:ascii="Times New Roman" w:hAnsi="Times New Roman"/>
                <w:color w:val="FF0000"/>
                <w:sz w:val="24"/>
                <w:szCs w:val="24"/>
                <w:lang w:val="es-ES"/>
              </w:rPr>
            </w:pPr>
          </w:p>
          <w:p w:rsidR="000F2B61" w:rsidRPr="00C62E0B" w:rsidRDefault="000F2B61" w:rsidP="00C62E0B">
            <w:pPr>
              <w:tabs>
                <w:tab w:val="left" w:pos="3090"/>
              </w:tabs>
              <w:spacing w:after="0"/>
              <w:rPr>
                <w:rFonts w:ascii="Times New Roman" w:hAnsi="Times New Roman"/>
                <w:color w:val="FF0000"/>
                <w:sz w:val="24"/>
                <w:szCs w:val="24"/>
                <w:lang w:val="es-ES"/>
              </w:rPr>
            </w:pPr>
          </w:p>
          <w:p w:rsidR="000F2B61" w:rsidRPr="00C62E0B" w:rsidRDefault="000F2B61" w:rsidP="00C62E0B">
            <w:pPr>
              <w:tabs>
                <w:tab w:val="left" w:pos="3090"/>
              </w:tabs>
              <w:spacing w:after="0"/>
              <w:rPr>
                <w:rFonts w:ascii="Times New Roman" w:hAnsi="Times New Roman"/>
                <w:color w:val="FF0000"/>
                <w:sz w:val="24"/>
                <w:szCs w:val="24"/>
                <w:lang w:val="es-ES"/>
              </w:rPr>
            </w:pPr>
            <w:r w:rsidRPr="00C62E0B">
              <w:rPr>
                <w:rFonts w:ascii="Times New Roman" w:hAnsi="Times New Roman"/>
                <w:color w:val="FF0000"/>
                <w:sz w:val="24"/>
                <w:szCs w:val="24"/>
                <w:lang w:val="es-ES"/>
              </w:rPr>
              <w:t>Reflexiones sobre los recursos que podemos utilizar en el Aula</w:t>
            </w:r>
          </w:p>
          <w:p w:rsidR="000F2B61" w:rsidRPr="00C62E0B" w:rsidRDefault="000F2B61" w:rsidP="00C62E0B">
            <w:pPr>
              <w:tabs>
                <w:tab w:val="left" w:pos="3090"/>
              </w:tabs>
              <w:spacing w:after="0"/>
              <w:rPr>
                <w:rFonts w:ascii="Times New Roman" w:hAnsi="Times New Roman"/>
                <w:color w:val="FF0000"/>
                <w:sz w:val="24"/>
                <w:szCs w:val="24"/>
                <w:lang w:val="es-ES"/>
              </w:rPr>
            </w:pPr>
          </w:p>
        </w:tc>
        <w:tc>
          <w:tcPr>
            <w:tcW w:w="1424" w:type="pct"/>
          </w:tcPr>
          <w:p w:rsidR="000F2B61" w:rsidRPr="00C62E0B" w:rsidRDefault="00C304A5" w:rsidP="00C62E0B">
            <w:pPr>
              <w:tabs>
                <w:tab w:val="left" w:pos="3090"/>
              </w:tabs>
              <w:spacing w:after="0"/>
              <w:rPr>
                <w:lang w:val="es-ES"/>
              </w:rPr>
            </w:pPr>
            <w:r w:rsidRPr="00C62E0B">
              <w:rPr>
                <w:lang w:val="es-ES"/>
              </w:rPr>
              <w:t>Los recursos didácticos siempre han sido contemplados. El sistema tradicional también los utiliza, sin embargo, bajo el contexto en el que hoy día se encuentra el nivel medio superior, que plantea una educación basada en competencias y sustentada bajo el enfoque constructivista, los recursos didácticos se vuelven un ingrediente</w:t>
            </w:r>
            <w:r w:rsidR="002B429F" w:rsidRPr="00C62E0B">
              <w:rPr>
                <w:lang w:val="es-ES"/>
              </w:rPr>
              <w:t xml:space="preserve"> fundamental y no por el medio,</w:t>
            </w:r>
            <w:r w:rsidRPr="00C62E0B">
              <w:rPr>
                <w:lang w:val="es-ES"/>
              </w:rPr>
              <w:t xml:space="preserve"> material</w:t>
            </w:r>
            <w:r w:rsidR="002B429F" w:rsidRPr="00C62E0B">
              <w:rPr>
                <w:lang w:val="es-ES"/>
              </w:rPr>
              <w:t xml:space="preserve"> o tecnología</w:t>
            </w:r>
            <w:r w:rsidRPr="00C62E0B">
              <w:rPr>
                <w:lang w:val="es-ES"/>
              </w:rPr>
              <w:t xml:space="preserve"> que representen, sino más bien por la forma en que deben ser utilizados. El reto para el docente es conocerlos y aprender a utilizarlos en forma adecuada</w:t>
            </w:r>
            <w:r w:rsidR="002B429F" w:rsidRPr="00C62E0B">
              <w:rPr>
                <w:lang w:val="es-ES"/>
              </w:rPr>
              <w:t xml:space="preserve"> para lograr desarrollar competencias en el alumno.</w:t>
            </w:r>
          </w:p>
        </w:tc>
        <w:tc>
          <w:tcPr>
            <w:tcW w:w="1453" w:type="pct"/>
          </w:tcPr>
          <w:p w:rsidR="000F2B61" w:rsidRPr="00C62E0B" w:rsidRDefault="000F2B61" w:rsidP="00C62E0B">
            <w:pPr>
              <w:spacing w:after="0"/>
              <w:rPr>
                <w:rFonts w:cs="Calibri"/>
                <w:color w:val="000080"/>
                <w:sz w:val="16"/>
                <w:szCs w:val="16"/>
              </w:rPr>
            </w:pPr>
            <w:r w:rsidRPr="00C62E0B">
              <w:rPr>
                <w:rFonts w:cs="Calibri"/>
                <w:color w:val="000080"/>
                <w:sz w:val="16"/>
                <w:szCs w:val="16"/>
              </w:rPr>
              <w:t xml:space="preserve">Cada entorno es diferente, cada aula es diferente, cada docente lo es, en las  conferencias que hemos tomado o más bien que nuestros alumnos han tomado en el Instituto tecnológico de Progreso, han sido </w:t>
            </w:r>
            <w:proofErr w:type="spellStart"/>
            <w:r w:rsidRPr="00C62E0B">
              <w:rPr>
                <w:rFonts w:cs="Calibri"/>
                <w:color w:val="000080"/>
                <w:sz w:val="16"/>
                <w:szCs w:val="16"/>
              </w:rPr>
              <w:t>mas</w:t>
            </w:r>
            <w:proofErr w:type="spellEnd"/>
            <w:r w:rsidRPr="00C62E0B">
              <w:rPr>
                <w:rFonts w:cs="Calibri"/>
                <w:color w:val="000080"/>
                <w:sz w:val="16"/>
                <w:szCs w:val="16"/>
              </w:rPr>
              <w:t xml:space="preserve"> que otra cosa para ver las posibilidades estudiar en ellos, ya que las más próxima </w:t>
            </w:r>
            <w:proofErr w:type="spellStart"/>
            <w:r w:rsidRPr="00C62E0B">
              <w:rPr>
                <w:rFonts w:cs="Calibri"/>
                <w:color w:val="000080"/>
                <w:sz w:val="16"/>
                <w:szCs w:val="16"/>
              </w:rPr>
              <w:t>esta</w:t>
            </w:r>
            <w:proofErr w:type="spellEnd"/>
            <w:r w:rsidRPr="00C62E0B">
              <w:rPr>
                <w:rFonts w:cs="Calibri"/>
                <w:color w:val="000080"/>
                <w:sz w:val="16"/>
                <w:szCs w:val="16"/>
              </w:rPr>
              <w:t xml:space="preserve"> en la ciudad de Mérida a 35 kilómetros, ellos al </w:t>
            </w:r>
            <w:proofErr w:type="spellStart"/>
            <w:r w:rsidRPr="00C62E0B">
              <w:rPr>
                <w:rFonts w:cs="Calibri"/>
                <w:color w:val="000080"/>
                <w:sz w:val="16"/>
                <w:szCs w:val="16"/>
              </w:rPr>
              <w:t>tec</w:t>
            </w:r>
            <w:proofErr w:type="spellEnd"/>
            <w:r w:rsidRPr="00C62E0B">
              <w:rPr>
                <w:rFonts w:cs="Calibri"/>
                <w:color w:val="000080"/>
                <w:sz w:val="16"/>
                <w:szCs w:val="16"/>
              </w:rPr>
              <w:t>, de progreso pueden ir en camión 15 min a mas tardar, eso en su economía pudiera redituarles o darles la oportunidad de seguir estudiando, en este tipo de conferencias, ellos han vislumbrado la correcta aplicación que se ha tenido en cada sesión, en cada competencia aplicada, esto nos lleva a reflexionar que cada recurso debe de ser aplicado con las características de cada entorno.</w:t>
            </w:r>
          </w:p>
        </w:tc>
        <w:tc>
          <w:tcPr>
            <w:tcW w:w="1263" w:type="pct"/>
          </w:tcPr>
          <w:p w:rsidR="009448D1" w:rsidRDefault="000F2B61" w:rsidP="00C62E0B">
            <w:pPr>
              <w:tabs>
                <w:tab w:val="left" w:pos="3090"/>
              </w:tabs>
              <w:spacing w:after="0"/>
              <w:rPr>
                <w:sz w:val="20"/>
                <w:szCs w:val="20"/>
                <w:lang w:val="es-ES"/>
              </w:rPr>
            </w:pPr>
            <w:r w:rsidRPr="00C62E0B">
              <w:rPr>
                <w:sz w:val="20"/>
                <w:szCs w:val="20"/>
                <w:lang w:val="es-ES"/>
              </w:rPr>
              <w:t xml:space="preserve">Los recursos que podemos utilizar en el aula dependen en gran medida de las materias, de las características de los alumnos y del entorno, el internet es el principal recurso de ahora, el plantel donde laboro oferta la especialidad de Informática, pero desafortunadamente sólo los alumnos de esa área tienen espacio para entrar al laboratorio ya que combinan teoría y práctica, lo que impide que los demás alumnos ocupen el laboratorio y accedan a internet. </w:t>
            </w:r>
          </w:p>
          <w:p w:rsidR="000F2B61" w:rsidRPr="00C62E0B" w:rsidRDefault="000F2B61" w:rsidP="00C62E0B">
            <w:pPr>
              <w:tabs>
                <w:tab w:val="left" w:pos="3090"/>
              </w:tabs>
              <w:spacing w:after="0"/>
              <w:rPr>
                <w:sz w:val="20"/>
                <w:szCs w:val="20"/>
                <w:lang w:val="es-ES"/>
              </w:rPr>
            </w:pPr>
            <w:r w:rsidRPr="00C62E0B">
              <w:rPr>
                <w:sz w:val="20"/>
                <w:szCs w:val="20"/>
                <w:lang w:val="es-ES"/>
              </w:rPr>
              <w:t>Pienso que los recursos que implementemos y utilicemos deben estar acordes a las competencias correspondientes de acuerdo al MCC.</w:t>
            </w:r>
          </w:p>
        </w:tc>
      </w:tr>
    </w:tbl>
    <w:p w:rsidR="00AF780E" w:rsidRPr="004A4DA2" w:rsidRDefault="00AF780E" w:rsidP="004A4DA2">
      <w:pPr>
        <w:tabs>
          <w:tab w:val="left" w:pos="3090"/>
        </w:tabs>
      </w:pPr>
    </w:p>
    <w:sectPr w:rsidR="00AF780E" w:rsidRPr="004A4DA2" w:rsidSect="009448D1">
      <w:pgSz w:w="16838" w:h="11906" w:orient="landscape"/>
      <w:pgMar w:top="720" w:right="720" w:bottom="720" w:left="7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11.25pt;height:11.25pt" o:bullet="t">
        <v:imagedata r:id="rId1" o:title="art72"/>
      </v:shape>
    </w:pict>
  </w:numPicBullet>
  <w:abstractNum w:abstractNumId="0">
    <w:nsid w:val="0C3D2CA9"/>
    <w:multiLevelType w:val="hybridMultilevel"/>
    <w:tmpl w:val="43A46AE2"/>
    <w:lvl w:ilvl="0" w:tplc="227E87B8">
      <w:numFmt w:val="bullet"/>
      <w:lvlText w:val="-"/>
      <w:lvlJc w:val="left"/>
      <w:pPr>
        <w:ind w:left="720" w:hanging="360"/>
      </w:pPr>
      <w:rPr>
        <w:rFonts w:ascii="Calibri" w:eastAsia="Calibri" w:hAnsi="Calibri"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nsid w:val="19B73E15"/>
    <w:multiLevelType w:val="hybridMultilevel"/>
    <w:tmpl w:val="C9402430"/>
    <w:lvl w:ilvl="0" w:tplc="B8460406">
      <w:start w:val="1"/>
      <w:numFmt w:val="bullet"/>
      <w:lvlText w:val=""/>
      <w:lvlPicBulletId w:val="0"/>
      <w:lvlJc w:val="left"/>
      <w:pPr>
        <w:tabs>
          <w:tab w:val="num" w:pos="720"/>
        </w:tabs>
        <w:ind w:left="720" w:hanging="360"/>
      </w:pPr>
      <w:rPr>
        <w:rFonts w:ascii="Symbol" w:hAnsi="Symbol" w:hint="default"/>
      </w:rPr>
    </w:lvl>
    <w:lvl w:ilvl="1" w:tplc="A49691B6" w:tentative="1">
      <w:start w:val="1"/>
      <w:numFmt w:val="bullet"/>
      <w:lvlText w:val=""/>
      <w:lvlPicBulletId w:val="0"/>
      <w:lvlJc w:val="left"/>
      <w:pPr>
        <w:tabs>
          <w:tab w:val="num" w:pos="1440"/>
        </w:tabs>
        <w:ind w:left="1440" w:hanging="360"/>
      </w:pPr>
      <w:rPr>
        <w:rFonts w:ascii="Symbol" w:hAnsi="Symbol" w:hint="default"/>
      </w:rPr>
    </w:lvl>
    <w:lvl w:ilvl="2" w:tplc="772C6AD8" w:tentative="1">
      <w:start w:val="1"/>
      <w:numFmt w:val="bullet"/>
      <w:lvlText w:val=""/>
      <w:lvlPicBulletId w:val="0"/>
      <w:lvlJc w:val="left"/>
      <w:pPr>
        <w:tabs>
          <w:tab w:val="num" w:pos="2160"/>
        </w:tabs>
        <w:ind w:left="2160" w:hanging="360"/>
      </w:pPr>
      <w:rPr>
        <w:rFonts w:ascii="Symbol" w:hAnsi="Symbol" w:hint="default"/>
      </w:rPr>
    </w:lvl>
    <w:lvl w:ilvl="3" w:tplc="54849C22" w:tentative="1">
      <w:start w:val="1"/>
      <w:numFmt w:val="bullet"/>
      <w:lvlText w:val=""/>
      <w:lvlPicBulletId w:val="0"/>
      <w:lvlJc w:val="left"/>
      <w:pPr>
        <w:tabs>
          <w:tab w:val="num" w:pos="2880"/>
        </w:tabs>
        <w:ind w:left="2880" w:hanging="360"/>
      </w:pPr>
      <w:rPr>
        <w:rFonts w:ascii="Symbol" w:hAnsi="Symbol" w:hint="default"/>
      </w:rPr>
    </w:lvl>
    <w:lvl w:ilvl="4" w:tplc="32CAB69A" w:tentative="1">
      <w:start w:val="1"/>
      <w:numFmt w:val="bullet"/>
      <w:lvlText w:val=""/>
      <w:lvlPicBulletId w:val="0"/>
      <w:lvlJc w:val="left"/>
      <w:pPr>
        <w:tabs>
          <w:tab w:val="num" w:pos="3600"/>
        </w:tabs>
        <w:ind w:left="3600" w:hanging="360"/>
      </w:pPr>
      <w:rPr>
        <w:rFonts w:ascii="Symbol" w:hAnsi="Symbol" w:hint="default"/>
      </w:rPr>
    </w:lvl>
    <w:lvl w:ilvl="5" w:tplc="B0F6687C" w:tentative="1">
      <w:start w:val="1"/>
      <w:numFmt w:val="bullet"/>
      <w:lvlText w:val=""/>
      <w:lvlPicBulletId w:val="0"/>
      <w:lvlJc w:val="left"/>
      <w:pPr>
        <w:tabs>
          <w:tab w:val="num" w:pos="4320"/>
        </w:tabs>
        <w:ind w:left="4320" w:hanging="360"/>
      </w:pPr>
      <w:rPr>
        <w:rFonts w:ascii="Symbol" w:hAnsi="Symbol" w:hint="default"/>
      </w:rPr>
    </w:lvl>
    <w:lvl w:ilvl="6" w:tplc="F3209BE8" w:tentative="1">
      <w:start w:val="1"/>
      <w:numFmt w:val="bullet"/>
      <w:lvlText w:val=""/>
      <w:lvlPicBulletId w:val="0"/>
      <w:lvlJc w:val="left"/>
      <w:pPr>
        <w:tabs>
          <w:tab w:val="num" w:pos="5040"/>
        </w:tabs>
        <w:ind w:left="5040" w:hanging="360"/>
      </w:pPr>
      <w:rPr>
        <w:rFonts w:ascii="Symbol" w:hAnsi="Symbol" w:hint="default"/>
      </w:rPr>
    </w:lvl>
    <w:lvl w:ilvl="7" w:tplc="AA5C2224" w:tentative="1">
      <w:start w:val="1"/>
      <w:numFmt w:val="bullet"/>
      <w:lvlText w:val=""/>
      <w:lvlPicBulletId w:val="0"/>
      <w:lvlJc w:val="left"/>
      <w:pPr>
        <w:tabs>
          <w:tab w:val="num" w:pos="5760"/>
        </w:tabs>
        <w:ind w:left="5760" w:hanging="360"/>
      </w:pPr>
      <w:rPr>
        <w:rFonts w:ascii="Symbol" w:hAnsi="Symbol" w:hint="default"/>
      </w:rPr>
    </w:lvl>
    <w:lvl w:ilvl="8" w:tplc="27C643EE" w:tentative="1">
      <w:start w:val="1"/>
      <w:numFmt w:val="bullet"/>
      <w:lvlText w:val=""/>
      <w:lvlPicBulletId w:val="0"/>
      <w:lvlJc w:val="left"/>
      <w:pPr>
        <w:tabs>
          <w:tab w:val="num" w:pos="6480"/>
        </w:tabs>
        <w:ind w:left="6480" w:hanging="360"/>
      </w:pPr>
      <w:rPr>
        <w:rFonts w:ascii="Symbol" w:hAnsi="Symbol" w:hint="default"/>
      </w:rPr>
    </w:lvl>
  </w:abstractNum>
  <w:abstractNum w:abstractNumId="2">
    <w:nsid w:val="38DF1537"/>
    <w:multiLevelType w:val="hybridMultilevel"/>
    <w:tmpl w:val="4784FB80"/>
    <w:lvl w:ilvl="0" w:tplc="F51A9C7C">
      <w:start w:val="1"/>
      <w:numFmt w:val="bullet"/>
      <w:lvlText w:val=""/>
      <w:lvlPicBulletId w:val="0"/>
      <w:lvlJc w:val="left"/>
      <w:pPr>
        <w:tabs>
          <w:tab w:val="num" w:pos="720"/>
        </w:tabs>
        <w:ind w:left="720" w:hanging="360"/>
      </w:pPr>
      <w:rPr>
        <w:rFonts w:ascii="Symbol" w:hAnsi="Symbol" w:hint="default"/>
      </w:rPr>
    </w:lvl>
    <w:lvl w:ilvl="1" w:tplc="BF2A5EA0" w:tentative="1">
      <w:start w:val="1"/>
      <w:numFmt w:val="bullet"/>
      <w:lvlText w:val=""/>
      <w:lvlPicBulletId w:val="0"/>
      <w:lvlJc w:val="left"/>
      <w:pPr>
        <w:tabs>
          <w:tab w:val="num" w:pos="1440"/>
        </w:tabs>
        <w:ind w:left="1440" w:hanging="360"/>
      </w:pPr>
      <w:rPr>
        <w:rFonts w:ascii="Symbol" w:hAnsi="Symbol" w:hint="default"/>
      </w:rPr>
    </w:lvl>
    <w:lvl w:ilvl="2" w:tplc="8722BE04" w:tentative="1">
      <w:start w:val="1"/>
      <w:numFmt w:val="bullet"/>
      <w:lvlText w:val=""/>
      <w:lvlPicBulletId w:val="0"/>
      <w:lvlJc w:val="left"/>
      <w:pPr>
        <w:tabs>
          <w:tab w:val="num" w:pos="2160"/>
        </w:tabs>
        <w:ind w:left="2160" w:hanging="360"/>
      </w:pPr>
      <w:rPr>
        <w:rFonts w:ascii="Symbol" w:hAnsi="Symbol" w:hint="default"/>
      </w:rPr>
    </w:lvl>
    <w:lvl w:ilvl="3" w:tplc="3EA6CB5A" w:tentative="1">
      <w:start w:val="1"/>
      <w:numFmt w:val="bullet"/>
      <w:lvlText w:val=""/>
      <w:lvlPicBulletId w:val="0"/>
      <w:lvlJc w:val="left"/>
      <w:pPr>
        <w:tabs>
          <w:tab w:val="num" w:pos="2880"/>
        </w:tabs>
        <w:ind w:left="2880" w:hanging="360"/>
      </w:pPr>
      <w:rPr>
        <w:rFonts w:ascii="Symbol" w:hAnsi="Symbol" w:hint="default"/>
      </w:rPr>
    </w:lvl>
    <w:lvl w:ilvl="4" w:tplc="BC082CD6" w:tentative="1">
      <w:start w:val="1"/>
      <w:numFmt w:val="bullet"/>
      <w:lvlText w:val=""/>
      <w:lvlPicBulletId w:val="0"/>
      <w:lvlJc w:val="left"/>
      <w:pPr>
        <w:tabs>
          <w:tab w:val="num" w:pos="3600"/>
        </w:tabs>
        <w:ind w:left="3600" w:hanging="360"/>
      </w:pPr>
      <w:rPr>
        <w:rFonts w:ascii="Symbol" w:hAnsi="Symbol" w:hint="default"/>
      </w:rPr>
    </w:lvl>
    <w:lvl w:ilvl="5" w:tplc="7E2009C0" w:tentative="1">
      <w:start w:val="1"/>
      <w:numFmt w:val="bullet"/>
      <w:lvlText w:val=""/>
      <w:lvlPicBulletId w:val="0"/>
      <w:lvlJc w:val="left"/>
      <w:pPr>
        <w:tabs>
          <w:tab w:val="num" w:pos="4320"/>
        </w:tabs>
        <w:ind w:left="4320" w:hanging="360"/>
      </w:pPr>
      <w:rPr>
        <w:rFonts w:ascii="Symbol" w:hAnsi="Symbol" w:hint="default"/>
      </w:rPr>
    </w:lvl>
    <w:lvl w:ilvl="6" w:tplc="506468EE" w:tentative="1">
      <w:start w:val="1"/>
      <w:numFmt w:val="bullet"/>
      <w:lvlText w:val=""/>
      <w:lvlPicBulletId w:val="0"/>
      <w:lvlJc w:val="left"/>
      <w:pPr>
        <w:tabs>
          <w:tab w:val="num" w:pos="5040"/>
        </w:tabs>
        <w:ind w:left="5040" w:hanging="360"/>
      </w:pPr>
      <w:rPr>
        <w:rFonts w:ascii="Symbol" w:hAnsi="Symbol" w:hint="default"/>
      </w:rPr>
    </w:lvl>
    <w:lvl w:ilvl="7" w:tplc="CE4E2A70" w:tentative="1">
      <w:start w:val="1"/>
      <w:numFmt w:val="bullet"/>
      <w:lvlText w:val=""/>
      <w:lvlPicBulletId w:val="0"/>
      <w:lvlJc w:val="left"/>
      <w:pPr>
        <w:tabs>
          <w:tab w:val="num" w:pos="5760"/>
        </w:tabs>
        <w:ind w:left="5760" w:hanging="360"/>
      </w:pPr>
      <w:rPr>
        <w:rFonts w:ascii="Symbol" w:hAnsi="Symbol" w:hint="default"/>
      </w:rPr>
    </w:lvl>
    <w:lvl w:ilvl="8" w:tplc="5C0490CE" w:tentative="1">
      <w:start w:val="1"/>
      <w:numFmt w:val="bullet"/>
      <w:lvlText w:val=""/>
      <w:lvlPicBulletId w:val="0"/>
      <w:lvlJc w:val="left"/>
      <w:pPr>
        <w:tabs>
          <w:tab w:val="num" w:pos="6480"/>
        </w:tabs>
        <w:ind w:left="6480" w:hanging="360"/>
      </w:pPr>
      <w:rPr>
        <w:rFonts w:ascii="Symbol" w:hAnsi="Symbol" w:hint="default"/>
      </w:rPr>
    </w:lvl>
  </w:abstractNum>
  <w:abstractNum w:abstractNumId="3">
    <w:nsid w:val="3AF04EAE"/>
    <w:multiLevelType w:val="hybridMultilevel"/>
    <w:tmpl w:val="797890C8"/>
    <w:lvl w:ilvl="0" w:tplc="E92A6D9C">
      <w:start w:val="1"/>
      <w:numFmt w:val="bullet"/>
      <w:lvlText w:val=""/>
      <w:lvlPicBulletId w:val="0"/>
      <w:lvlJc w:val="left"/>
      <w:pPr>
        <w:tabs>
          <w:tab w:val="num" w:pos="720"/>
        </w:tabs>
        <w:ind w:left="720" w:hanging="360"/>
      </w:pPr>
      <w:rPr>
        <w:rFonts w:ascii="Symbol" w:hAnsi="Symbol" w:hint="default"/>
      </w:rPr>
    </w:lvl>
    <w:lvl w:ilvl="1" w:tplc="5C2C9CD2" w:tentative="1">
      <w:start w:val="1"/>
      <w:numFmt w:val="bullet"/>
      <w:lvlText w:val=""/>
      <w:lvlPicBulletId w:val="0"/>
      <w:lvlJc w:val="left"/>
      <w:pPr>
        <w:tabs>
          <w:tab w:val="num" w:pos="1440"/>
        </w:tabs>
        <w:ind w:left="1440" w:hanging="360"/>
      </w:pPr>
      <w:rPr>
        <w:rFonts w:ascii="Symbol" w:hAnsi="Symbol" w:hint="default"/>
      </w:rPr>
    </w:lvl>
    <w:lvl w:ilvl="2" w:tplc="988EFF60" w:tentative="1">
      <w:start w:val="1"/>
      <w:numFmt w:val="bullet"/>
      <w:lvlText w:val=""/>
      <w:lvlPicBulletId w:val="0"/>
      <w:lvlJc w:val="left"/>
      <w:pPr>
        <w:tabs>
          <w:tab w:val="num" w:pos="2160"/>
        </w:tabs>
        <w:ind w:left="2160" w:hanging="360"/>
      </w:pPr>
      <w:rPr>
        <w:rFonts w:ascii="Symbol" w:hAnsi="Symbol" w:hint="default"/>
      </w:rPr>
    </w:lvl>
    <w:lvl w:ilvl="3" w:tplc="98D4AAE2" w:tentative="1">
      <w:start w:val="1"/>
      <w:numFmt w:val="bullet"/>
      <w:lvlText w:val=""/>
      <w:lvlPicBulletId w:val="0"/>
      <w:lvlJc w:val="left"/>
      <w:pPr>
        <w:tabs>
          <w:tab w:val="num" w:pos="2880"/>
        </w:tabs>
        <w:ind w:left="2880" w:hanging="360"/>
      </w:pPr>
      <w:rPr>
        <w:rFonts w:ascii="Symbol" w:hAnsi="Symbol" w:hint="default"/>
      </w:rPr>
    </w:lvl>
    <w:lvl w:ilvl="4" w:tplc="33628088" w:tentative="1">
      <w:start w:val="1"/>
      <w:numFmt w:val="bullet"/>
      <w:lvlText w:val=""/>
      <w:lvlPicBulletId w:val="0"/>
      <w:lvlJc w:val="left"/>
      <w:pPr>
        <w:tabs>
          <w:tab w:val="num" w:pos="3600"/>
        </w:tabs>
        <w:ind w:left="3600" w:hanging="360"/>
      </w:pPr>
      <w:rPr>
        <w:rFonts w:ascii="Symbol" w:hAnsi="Symbol" w:hint="default"/>
      </w:rPr>
    </w:lvl>
    <w:lvl w:ilvl="5" w:tplc="6B8EB49A" w:tentative="1">
      <w:start w:val="1"/>
      <w:numFmt w:val="bullet"/>
      <w:lvlText w:val=""/>
      <w:lvlPicBulletId w:val="0"/>
      <w:lvlJc w:val="left"/>
      <w:pPr>
        <w:tabs>
          <w:tab w:val="num" w:pos="4320"/>
        </w:tabs>
        <w:ind w:left="4320" w:hanging="360"/>
      </w:pPr>
      <w:rPr>
        <w:rFonts w:ascii="Symbol" w:hAnsi="Symbol" w:hint="default"/>
      </w:rPr>
    </w:lvl>
    <w:lvl w:ilvl="6" w:tplc="FAF4E606" w:tentative="1">
      <w:start w:val="1"/>
      <w:numFmt w:val="bullet"/>
      <w:lvlText w:val=""/>
      <w:lvlPicBulletId w:val="0"/>
      <w:lvlJc w:val="left"/>
      <w:pPr>
        <w:tabs>
          <w:tab w:val="num" w:pos="5040"/>
        </w:tabs>
        <w:ind w:left="5040" w:hanging="360"/>
      </w:pPr>
      <w:rPr>
        <w:rFonts w:ascii="Symbol" w:hAnsi="Symbol" w:hint="default"/>
      </w:rPr>
    </w:lvl>
    <w:lvl w:ilvl="7" w:tplc="214CDAFE" w:tentative="1">
      <w:start w:val="1"/>
      <w:numFmt w:val="bullet"/>
      <w:lvlText w:val=""/>
      <w:lvlPicBulletId w:val="0"/>
      <w:lvlJc w:val="left"/>
      <w:pPr>
        <w:tabs>
          <w:tab w:val="num" w:pos="5760"/>
        </w:tabs>
        <w:ind w:left="5760" w:hanging="360"/>
      </w:pPr>
      <w:rPr>
        <w:rFonts w:ascii="Symbol" w:hAnsi="Symbol" w:hint="default"/>
      </w:rPr>
    </w:lvl>
    <w:lvl w:ilvl="8" w:tplc="D95EA61A" w:tentative="1">
      <w:start w:val="1"/>
      <w:numFmt w:val="bullet"/>
      <w:lvlText w:val=""/>
      <w:lvlPicBulletId w:val="0"/>
      <w:lvlJc w:val="left"/>
      <w:pPr>
        <w:tabs>
          <w:tab w:val="num" w:pos="6480"/>
        </w:tabs>
        <w:ind w:left="6480" w:hanging="360"/>
      </w:pPr>
      <w:rPr>
        <w:rFonts w:ascii="Symbol" w:hAnsi="Symbol" w:hint="default"/>
      </w:rPr>
    </w:lvl>
  </w:abstractNum>
  <w:abstractNum w:abstractNumId="4">
    <w:nsid w:val="6B282094"/>
    <w:multiLevelType w:val="hybridMultilevel"/>
    <w:tmpl w:val="30244FE6"/>
    <w:lvl w:ilvl="0" w:tplc="967A565A">
      <w:start w:val="1"/>
      <w:numFmt w:val="bullet"/>
      <w:lvlText w:val=""/>
      <w:lvlPicBulletId w:val="0"/>
      <w:lvlJc w:val="left"/>
      <w:pPr>
        <w:tabs>
          <w:tab w:val="num" w:pos="720"/>
        </w:tabs>
        <w:ind w:left="720" w:hanging="360"/>
      </w:pPr>
      <w:rPr>
        <w:rFonts w:ascii="Symbol" w:hAnsi="Symbol" w:hint="default"/>
      </w:rPr>
    </w:lvl>
    <w:lvl w:ilvl="1" w:tplc="3A4CCA92" w:tentative="1">
      <w:start w:val="1"/>
      <w:numFmt w:val="bullet"/>
      <w:lvlText w:val=""/>
      <w:lvlPicBulletId w:val="0"/>
      <w:lvlJc w:val="left"/>
      <w:pPr>
        <w:tabs>
          <w:tab w:val="num" w:pos="1440"/>
        </w:tabs>
        <w:ind w:left="1440" w:hanging="360"/>
      </w:pPr>
      <w:rPr>
        <w:rFonts w:ascii="Symbol" w:hAnsi="Symbol" w:hint="default"/>
      </w:rPr>
    </w:lvl>
    <w:lvl w:ilvl="2" w:tplc="D9644BCA" w:tentative="1">
      <w:start w:val="1"/>
      <w:numFmt w:val="bullet"/>
      <w:lvlText w:val=""/>
      <w:lvlPicBulletId w:val="0"/>
      <w:lvlJc w:val="left"/>
      <w:pPr>
        <w:tabs>
          <w:tab w:val="num" w:pos="2160"/>
        </w:tabs>
        <w:ind w:left="2160" w:hanging="360"/>
      </w:pPr>
      <w:rPr>
        <w:rFonts w:ascii="Symbol" w:hAnsi="Symbol" w:hint="default"/>
      </w:rPr>
    </w:lvl>
    <w:lvl w:ilvl="3" w:tplc="0C043A7E" w:tentative="1">
      <w:start w:val="1"/>
      <w:numFmt w:val="bullet"/>
      <w:lvlText w:val=""/>
      <w:lvlPicBulletId w:val="0"/>
      <w:lvlJc w:val="left"/>
      <w:pPr>
        <w:tabs>
          <w:tab w:val="num" w:pos="2880"/>
        </w:tabs>
        <w:ind w:left="2880" w:hanging="360"/>
      </w:pPr>
      <w:rPr>
        <w:rFonts w:ascii="Symbol" w:hAnsi="Symbol" w:hint="default"/>
      </w:rPr>
    </w:lvl>
    <w:lvl w:ilvl="4" w:tplc="6674E176" w:tentative="1">
      <w:start w:val="1"/>
      <w:numFmt w:val="bullet"/>
      <w:lvlText w:val=""/>
      <w:lvlPicBulletId w:val="0"/>
      <w:lvlJc w:val="left"/>
      <w:pPr>
        <w:tabs>
          <w:tab w:val="num" w:pos="3600"/>
        </w:tabs>
        <w:ind w:left="3600" w:hanging="360"/>
      </w:pPr>
      <w:rPr>
        <w:rFonts w:ascii="Symbol" w:hAnsi="Symbol" w:hint="default"/>
      </w:rPr>
    </w:lvl>
    <w:lvl w:ilvl="5" w:tplc="218A3398" w:tentative="1">
      <w:start w:val="1"/>
      <w:numFmt w:val="bullet"/>
      <w:lvlText w:val=""/>
      <w:lvlPicBulletId w:val="0"/>
      <w:lvlJc w:val="left"/>
      <w:pPr>
        <w:tabs>
          <w:tab w:val="num" w:pos="4320"/>
        </w:tabs>
        <w:ind w:left="4320" w:hanging="360"/>
      </w:pPr>
      <w:rPr>
        <w:rFonts w:ascii="Symbol" w:hAnsi="Symbol" w:hint="default"/>
      </w:rPr>
    </w:lvl>
    <w:lvl w:ilvl="6" w:tplc="A95CCB16" w:tentative="1">
      <w:start w:val="1"/>
      <w:numFmt w:val="bullet"/>
      <w:lvlText w:val=""/>
      <w:lvlPicBulletId w:val="0"/>
      <w:lvlJc w:val="left"/>
      <w:pPr>
        <w:tabs>
          <w:tab w:val="num" w:pos="5040"/>
        </w:tabs>
        <w:ind w:left="5040" w:hanging="360"/>
      </w:pPr>
      <w:rPr>
        <w:rFonts w:ascii="Symbol" w:hAnsi="Symbol" w:hint="default"/>
      </w:rPr>
    </w:lvl>
    <w:lvl w:ilvl="7" w:tplc="8CCCE110" w:tentative="1">
      <w:start w:val="1"/>
      <w:numFmt w:val="bullet"/>
      <w:lvlText w:val=""/>
      <w:lvlPicBulletId w:val="0"/>
      <w:lvlJc w:val="left"/>
      <w:pPr>
        <w:tabs>
          <w:tab w:val="num" w:pos="5760"/>
        </w:tabs>
        <w:ind w:left="5760" w:hanging="360"/>
      </w:pPr>
      <w:rPr>
        <w:rFonts w:ascii="Symbol" w:hAnsi="Symbol" w:hint="default"/>
      </w:rPr>
    </w:lvl>
    <w:lvl w:ilvl="8" w:tplc="DD3018DA" w:tentative="1">
      <w:start w:val="1"/>
      <w:numFmt w:val="bullet"/>
      <w:lvlText w:val=""/>
      <w:lvlPicBulletId w:val="0"/>
      <w:lvlJc w:val="left"/>
      <w:pPr>
        <w:tabs>
          <w:tab w:val="num" w:pos="6480"/>
        </w:tabs>
        <w:ind w:left="6480" w:hanging="360"/>
      </w:pPr>
      <w:rPr>
        <w:rFonts w:ascii="Symbol" w:hAnsi="Symbol" w:hint="default"/>
      </w:rPr>
    </w:lvl>
  </w:abstractNum>
  <w:num w:numId="1">
    <w:abstractNumId w:val="3"/>
  </w:num>
  <w:num w:numId="2">
    <w:abstractNumId w:val="0"/>
  </w:num>
  <w:num w:numId="3">
    <w:abstractNumId w:val="2"/>
  </w:num>
  <w:num w:numId="4">
    <w:abstractNumId w:val="1"/>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10"/>
  <w:displayHorizontalDrawingGridEvery w:val="2"/>
  <w:characterSpacingControl w:val="doNotCompress"/>
  <w:compat/>
  <w:rsids>
    <w:rsidRoot w:val="00AF780E"/>
    <w:rsid w:val="000F0542"/>
    <w:rsid w:val="000F2B61"/>
    <w:rsid w:val="00222053"/>
    <w:rsid w:val="002508F8"/>
    <w:rsid w:val="002A732F"/>
    <w:rsid w:val="002B0D9E"/>
    <w:rsid w:val="002B429F"/>
    <w:rsid w:val="00302F82"/>
    <w:rsid w:val="003D00E2"/>
    <w:rsid w:val="004622CE"/>
    <w:rsid w:val="004672FA"/>
    <w:rsid w:val="004715E4"/>
    <w:rsid w:val="004A4DA2"/>
    <w:rsid w:val="005B0F16"/>
    <w:rsid w:val="005B4257"/>
    <w:rsid w:val="00601F76"/>
    <w:rsid w:val="00690E88"/>
    <w:rsid w:val="006B6357"/>
    <w:rsid w:val="006D46B0"/>
    <w:rsid w:val="00703653"/>
    <w:rsid w:val="007244B0"/>
    <w:rsid w:val="0077648F"/>
    <w:rsid w:val="007B4D25"/>
    <w:rsid w:val="009448D1"/>
    <w:rsid w:val="009B1493"/>
    <w:rsid w:val="00AD613D"/>
    <w:rsid w:val="00AF780E"/>
    <w:rsid w:val="00B51123"/>
    <w:rsid w:val="00C157A5"/>
    <w:rsid w:val="00C304A5"/>
    <w:rsid w:val="00C62E0B"/>
    <w:rsid w:val="00EB026F"/>
    <w:rsid w:val="00F63DCA"/>
    <w:rsid w:val="00FA778B"/>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s-ES" w:eastAsia="es-E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51123"/>
    <w:pPr>
      <w:spacing w:after="200"/>
      <w:jc w:val="both"/>
    </w:pPr>
    <w:rPr>
      <w:sz w:val="22"/>
      <w:szCs w:val="22"/>
      <w:lang w:val="es-MX"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AF780E"/>
    <w:pPr>
      <w:spacing w:after="0"/>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AF780E"/>
    <w:rPr>
      <w:rFonts w:ascii="Tahoma" w:hAnsi="Tahoma" w:cs="Tahoma"/>
      <w:sz w:val="16"/>
      <w:szCs w:val="16"/>
      <w:lang w:val="es-MX"/>
    </w:rPr>
  </w:style>
  <w:style w:type="table" w:styleId="Tablaconcuadrcula">
    <w:name w:val="Table Grid"/>
    <w:basedOn w:val="Tablanormal"/>
    <w:uiPriority w:val="59"/>
    <w:rsid w:val="00AF780E"/>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Prrafodelista">
    <w:name w:val="List Paragraph"/>
    <w:basedOn w:val="Normal"/>
    <w:uiPriority w:val="34"/>
    <w:qFormat/>
    <w:rsid w:val="002A732F"/>
    <w:pPr>
      <w:ind w:left="720"/>
      <w:contextualSpacing/>
    </w:pPr>
  </w:style>
</w:styles>
</file>

<file path=word/webSettings.xml><?xml version="1.0" encoding="utf-8"?>
<w:webSettings xmlns:r="http://schemas.openxmlformats.org/officeDocument/2006/relationships" xmlns:w="http://schemas.openxmlformats.org/wordprocessingml/2006/main">
  <w:divs>
    <w:div w:id="245766280">
      <w:bodyDiv w:val="1"/>
      <w:marLeft w:val="0"/>
      <w:marRight w:val="0"/>
      <w:marTop w:val="0"/>
      <w:marBottom w:val="0"/>
      <w:divBdr>
        <w:top w:val="none" w:sz="0" w:space="0" w:color="auto"/>
        <w:left w:val="none" w:sz="0" w:space="0" w:color="auto"/>
        <w:bottom w:val="none" w:sz="0" w:space="0" w:color="auto"/>
        <w:right w:val="none" w:sz="0" w:space="0" w:color="auto"/>
      </w:divBdr>
    </w:div>
    <w:div w:id="312103840">
      <w:bodyDiv w:val="1"/>
      <w:marLeft w:val="0"/>
      <w:marRight w:val="0"/>
      <w:marTop w:val="0"/>
      <w:marBottom w:val="0"/>
      <w:divBdr>
        <w:top w:val="none" w:sz="0" w:space="0" w:color="auto"/>
        <w:left w:val="none" w:sz="0" w:space="0" w:color="auto"/>
        <w:bottom w:val="none" w:sz="0" w:space="0" w:color="auto"/>
        <w:right w:val="none" w:sz="0" w:space="0" w:color="auto"/>
      </w:divBdr>
    </w:div>
    <w:div w:id="399442625">
      <w:bodyDiv w:val="1"/>
      <w:marLeft w:val="0"/>
      <w:marRight w:val="0"/>
      <w:marTop w:val="0"/>
      <w:marBottom w:val="0"/>
      <w:divBdr>
        <w:top w:val="none" w:sz="0" w:space="0" w:color="auto"/>
        <w:left w:val="none" w:sz="0" w:space="0" w:color="auto"/>
        <w:bottom w:val="none" w:sz="0" w:space="0" w:color="auto"/>
        <w:right w:val="none" w:sz="0" w:space="0" w:color="auto"/>
      </w:divBdr>
    </w:div>
    <w:div w:id="488328192">
      <w:bodyDiv w:val="1"/>
      <w:marLeft w:val="0"/>
      <w:marRight w:val="0"/>
      <w:marTop w:val="0"/>
      <w:marBottom w:val="0"/>
      <w:divBdr>
        <w:top w:val="none" w:sz="0" w:space="0" w:color="auto"/>
        <w:left w:val="none" w:sz="0" w:space="0" w:color="auto"/>
        <w:bottom w:val="none" w:sz="0" w:space="0" w:color="auto"/>
        <w:right w:val="none" w:sz="0" w:space="0" w:color="auto"/>
      </w:divBdr>
    </w:div>
    <w:div w:id="600647896">
      <w:bodyDiv w:val="1"/>
      <w:marLeft w:val="0"/>
      <w:marRight w:val="0"/>
      <w:marTop w:val="0"/>
      <w:marBottom w:val="0"/>
      <w:divBdr>
        <w:top w:val="none" w:sz="0" w:space="0" w:color="auto"/>
        <w:left w:val="none" w:sz="0" w:space="0" w:color="auto"/>
        <w:bottom w:val="none" w:sz="0" w:space="0" w:color="auto"/>
        <w:right w:val="none" w:sz="0" w:space="0" w:color="auto"/>
      </w:divBdr>
      <w:divsChild>
        <w:div w:id="1862237964">
          <w:marLeft w:val="0"/>
          <w:marRight w:val="0"/>
          <w:marTop w:val="134"/>
          <w:marBottom w:val="0"/>
          <w:divBdr>
            <w:top w:val="none" w:sz="0" w:space="0" w:color="auto"/>
            <w:left w:val="none" w:sz="0" w:space="0" w:color="auto"/>
            <w:bottom w:val="none" w:sz="0" w:space="0" w:color="auto"/>
            <w:right w:val="none" w:sz="0" w:space="0" w:color="auto"/>
          </w:divBdr>
        </w:div>
      </w:divsChild>
    </w:div>
    <w:div w:id="746148132">
      <w:bodyDiv w:val="1"/>
      <w:marLeft w:val="0"/>
      <w:marRight w:val="0"/>
      <w:marTop w:val="0"/>
      <w:marBottom w:val="0"/>
      <w:divBdr>
        <w:top w:val="none" w:sz="0" w:space="0" w:color="auto"/>
        <w:left w:val="none" w:sz="0" w:space="0" w:color="auto"/>
        <w:bottom w:val="none" w:sz="0" w:space="0" w:color="auto"/>
        <w:right w:val="none" w:sz="0" w:space="0" w:color="auto"/>
      </w:divBdr>
    </w:div>
    <w:div w:id="989791566">
      <w:bodyDiv w:val="1"/>
      <w:marLeft w:val="0"/>
      <w:marRight w:val="0"/>
      <w:marTop w:val="0"/>
      <w:marBottom w:val="0"/>
      <w:divBdr>
        <w:top w:val="none" w:sz="0" w:space="0" w:color="auto"/>
        <w:left w:val="none" w:sz="0" w:space="0" w:color="auto"/>
        <w:bottom w:val="none" w:sz="0" w:space="0" w:color="auto"/>
        <w:right w:val="none" w:sz="0" w:space="0" w:color="auto"/>
      </w:divBdr>
    </w:div>
    <w:div w:id="1129781852">
      <w:bodyDiv w:val="1"/>
      <w:marLeft w:val="0"/>
      <w:marRight w:val="0"/>
      <w:marTop w:val="0"/>
      <w:marBottom w:val="0"/>
      <w:divBdr>
        <w:top w:val="none" w:sz="0" w:space="0" w:color="auto"/>
        <w:left w:val="none" w:sz="0" w:space="0" w:color="auto"/>
        <w:bottom w:val="none" w:sz="0" w:space="0" w:color="auto"/>
        <w:right w:val="none" w:sz="0" w:space="0" w:color="auto"/>
      </w:divBdr>
    </w:div>
    <w:div w:id="1322734672">
      <w:bodyDiv w:val="1"/>
      <w:marLeft w:val="0"/>
      <w:marRight w:val="0"/>
      <w:marTop w:val="0"/>
      <w:marBottom w:val="0"/>
      <w:divBdr>
        <w:top w:val="none" w:sz="0" w:space="0" w:color="auto"/>
        <w:left w:val="none" w:sz="0" w:space="0" w:color="auto"/>
        <w:bottom w:val="none" w:sz="0" w:space="0" w:color="auto"/>
        <w:right w:val="none" w:sz="0" w:space="0" w:color="auto"/>
      </w:divBdr>
    </w:div>
    <w:div w:id="1543833452">
      <w:bodyDiv w:val="1"/>
      <w:marLeft w:val="0"/>
      <w:marRight w:val="0"/>
      <w:marTop w:val="0"/>
      <w:marBottom w:val="0"/>
      <w:divBdr>
        <w:top w:val="none" w:sz="0" w:space="0" w:color="auto"/>
        <w:left w:val="none" w:sz="0" w:space="0" w:color="auto"/>
        <w:bottom w:val="none" w:sz="0" w:space="0" w:color="auto"/>
        <w:right w:val="none" w:sz="0" w:space="0" w:color="auto"/>
      </w:divBdr>
      <w:divsChild>
        <w:div w:id="840772984">
          <w:marLeft w:val="0"/>
          <w:marRight w:val="0"/>
          <w:marTop w:val="134"/>
          <w:marBottom w:val="0"/>
          <w:divBdr>
            <w:top w:val="none" w:sz="0" w:space="0" w:color="auto"/>
            <w:left w:val="none" w:sz="0" w:space="0" w:color="auto"/>
            <w:bottom w:val="none" w:sz="0" w:space="0" w:color="auto"/>
            <w:right w:val="none" w:sz="0" w:space="0" w:color="auto"/>
          </w:divBdr>
        </w:div>
        <w:div w:id="1394618986">
          <w:marLeft w:val="0"/>
          <w:marRight w:val="0"/>
          <w:marTop w:val="134"/>
          <w:marBottom w:val="0"/>
          <w:divBdr>
            <w:top w:val="none" w:sz="0" w:space="0" w:color="auto"/>
            <w:left w:val="none" w:sz="0" w:space="0" w:color="auto"/>
            <w:bottom w:val="none" w:sz="0" w:space="0" w:color="auto"/>
            <w:right w:val="none" w:sz="0" w:space="0" w:color="auto"/>
          </w:divBdr>
        </w:div>
        <w:div w:id="1649627457">
          <w:marLeft w:val="0"/>
          <w:marRight w:val="0"/>
          <w:marTop w:val="134"/>
          <w:marBottom w:val="0"/>
          <w:divBdr>
            <w:top w:val="none" w:sz="0" w:space="0" w:color="auto"/>
            <w:left w:val="none" w:sz="0" w:space="0" w:color="auto"/>
            <w:bottom w:val="none" w:sz="0" w:space="0" w:color="auto"/>
            <w:right w:val="none" w:sz="0" w:space="0" w:color="auto"/>
          </w:divBdr>
        </w:div>
      </w:divsChild>
    </w:div>
    <w:div w:id="19947983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2.png"/><Relationship Id="rId4" Type="http://schemas.openxmlformats.org/officeDocument/2006/relationships/webSettings" Target="webSettings.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3</Pages>
  <Words>1401</Words>
  <Characters>7706</Characters>
  <Application>Microsoft Office Word</Application>
  <DocSecurity>0</DocSecurity>
  <Lines>64</Lines>
  <Paragraphs>18</Paragraphs>
  <ScaleCrop>false</ScaleCrop>
  <HeadingPairs>
    <vt:vector size="2" baseType="variant">
      <vt:variant>
        <vt:lpstr>Título</vt:lpstr>
      </vt:variant>
      <vt:variant>
        <vt:i4>1</vt:i4>
      </vt:variant>
    </vt:vector>
  </HeadingPairs>
  <TitlesOfParts>
    <vt:vector size="1" baseType="lpstr">
      <vt:lpstr/>
    </vt:vector>
  </TitlesOfParts>
  <Company>HOME</Company>
  <LinksUpToDate>false</LinksUpToDate>
  <CharactersWithSpaces>9089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MAROQUIN</dc:creator>
  <cp:keywords/>
  <cp:lastModifiedBy>MAROQUIN</cp:lastModifiedBy>
  <cp:revision>3</cp:revision>
  <cp:lastPrinted>2011-06-04T18:59:00Z</cp:lastPrinted>
  <dcterms:created xsi:type="dcterms:W3CDTF">2011-06-05T02:37:00Z</dcterms:created>
  <dcterms:modified xsi:type="dcterms:W3CDTF">2011-06-05T02:44:00Z</dcterms:modified>
</cp:coreProperties>
</file>